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593" w:type="dxa"/>
        <w:jc w:val="left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283"/>
        <w:gridCol w:w="4107"/>
        <w:gridCol w:w="756"/>
        <w:gridCol w:w="2613"/>
        <w:gridCol w:w="1307"/>
        <w:gridCol w:w="1307"/>
        <w:gridCol w:w="4579"/>
        <w:gridCol w:w="641"/>
      </w:tblGrid>
      <w:tr w:rsidR="000B2FF1" w:rsidRPr="000B2FF1" w:rsidTr="00807C3F">
        <w:trPr>
          <w:gridAfter w:val="1"/>
          <w:wAfter w:w="641" w:type="dxa"/>
          <w:cantSplit/>
          <w:trHeight w:hRule="exact" w:val="10069"/>
          <w:tblHeader/>
          <w:jc w:val="left"/>
        </w:trPr>
        <w:tc>
          <w:tcPr>
            <w:tcW w:w="4390" w:type="dxa"/>
            <w:gridSpan w:val="2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807C3F" w:rsidRPr="002E62C3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2E62C3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Секция «Коммуникации в современном медиа-искусстве»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Булатова А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, Журавлева Н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И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, Мельникова С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Место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art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-медиации в преодолении коммуникативных разрывов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Ершов М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Ф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(Ханты-Мансийск, Обско-угорский институт прикладных исследований и разработок). Г.С.</w:t>
            </w:r>
            <w:r w:rsidR="002E73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Райшев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: коммуникативные функции современного художника</w:t>
            </w:r>
          </w:p>
          <w:p w:rsid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Иванов А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, Пупышева И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Н</w:t>
            </w:r>
            <w:r w:rsid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(Тюмень, </w:t>
            </w:r>
            <w:r w:rsidR="002E7380">
              <w:rPr>
                <w:rFonts w:asciiTheme="minorHAnsi" w:hAnsiTheme="minorHAnsi" w:cstheme="minorHAnsi"/>
                <w:sz w:val="16"/>
                <w:szCs w:val="16"/>
              </w:rPr>
              <w:t>ТГУ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Геймификация насилия в настольных тематических играх: склейки складки, разрывы перевода</w:t>
            </w:r>
          </w:p>
          <w:p w:rsidR="00807C3F" w:rsidRPr="000837C8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Секция «Дизайн в системе современных коммуникаций: задачи, концепты, продукты»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Белякова И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Е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, </w:t>
            </w:r>
            <w:proofErr w:type="spellStart"/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Плахина</w:t>
            </w:r>
            <w:proofErr w:type="spellEnd"/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Е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(Тюмень, Т</w:t>
            </w:r>
            <w:r w:rsidR="002E7380">
              <w:rPr>
                <w:rFonts w:asciiTheme="minorHAnsi" w:hAnsiTheme="minorHAnsi" w:cstheme="minorHAnsi"/>
                <w:sz w:val="16"/>
                <w:szCs w:val="16"/>
              </w:rPr>
              <w:t>ГУ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Коммуникативный дизайн индийских брачных объявлений (на материале газеты «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Sunday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Times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India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»)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Быстрова Т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Ю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Инфографика: точка рождения как «момент истины»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Воробьева М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, </w:t>
            </w:r>
            <w:proofErr w:type="spellStart"/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Кочухова</w:t>
            </w:r>
            <w:proofErr w:type="spellEnd"/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Е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(Екатеринбург, Институт философии). На пути к неиерархической коммуникации: преподавание философии по методикам аналитического чтения и письма</w:t>
            </w:r>
          </w:p>
          <w:p w:rsidR="00807C3F" w:rsidRP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Завьялова Н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А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Дизайн футболки для международного симпозиума по культуре как проводник в менталитеты культуры и наций</w:t>
            </w:r>
          </w:p>
          <w:p w:rsidR="00807C3F" w:rsidRDefault="00807C3F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Панкина М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0837C8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В</w:t>
            </w:r>
            <w:r w:rsidR="000B2FF1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Экологические аспекты проектирования визуальной среды города</w:t>
            </w:r>
          </w:p>
          <w:p w:rsidR="002E7380" w:rsidRPr="00FD1D63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FD1D63">
              <w:rPr>
                <w:rFonts w:cstheme="minorHAnsi"/>
                <w:b/>
                <w:sz w:val="16"/>
                <w:szCs w:val="16"/>
              </w:rPr>
              <w:t>15.00 -17.40. Аудитория 246</w:t>
            </w:r>
          </w:p>
          <w:p w:rsidR="002E7380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  <w:lang w:val="en-US"/>
              </w:rPr>
              <w:t>Networking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  <w:lang w:val="en-US"/>
              </w:rPr>
              <w:t>round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  <w:lang w:val="en-US"/>
              </w:rPr>
              <w:t>table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Pr="002E7380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модераторы</w:t>
            </w:r>
            <w:r w:rsidRPr="00FD1D63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FD1D6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Гузикова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Мария (Институт Конфуция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УрФУ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), Рассказова Татьяна (Кембриджский Центр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УрФУ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>).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E7380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  <w:r w:rsidRPr="00FD1D63">
              <w:rPr>
                <w:rFonts w:cstheme="minorHAnsi"/>
                <w:sz w:val="16"/>
                <w:szCs w:val="16"/>
              </w:rPr>
              <w:t xml:space="preserve">Участники: </w:t>
            </w:r>
            <w:proofErr w:type="spellStart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>Сладовникова</w:t>
            </w:r>
            <w:proofErr w:type="spellEnd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 xml:space="preserve"> Шарка (Чехия), </w:t>
            </w:r>
            <w:r w:rsidRPr="00FD1D6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Моника </w:t>
            </w:r>
            <w:proofErr w:type="spellStart"/>
            <w:r w:rsidRPr="00FD1D63">
              <w:rPr>
                <w:rFonts w:cstheme="minorHAnsi"/>
                <w:sz w:val="16"/>
                <w:szCs w:val="16"/>
                <w:shd w:val="clear" w:color="auto" w:fill="FFFFFF"/>
              </w:rPr>
              <w:t>Кавалир</w:t>
            </w:r>
            <w:proofErr w:type="spellEnd"/>
            <w:r w:rsidRPr="00FD1D6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(Словения), </w:t>
            </w:r>
            <w:r w:rsidRPr="00FD1D63">
              <w:rPr>
                <w:rFonts w:cstheme="minorHAnsi"/>
                <w:sz w:val="16"/>
                <w:szCs w:val="16"/>
              </w:rPr>
              <w:t xml:space="preserve">Доменика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Закревска-Оледжска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(Польша), </w:t>
            </w:r>
            <w:proofErr w:type="spellStart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>Савицки</w:t>
            </w:r>
            <w:proofErr w:type="spellEnd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>Кшиштоф</w:t>
            </w:r>
            <w:proofErr w:type="spellEnd"/>
            <w:r w:rsidRPr="00FD1D63">
              <w:rPr>
                <w:rFonts w:cstheme="minorHAnsi"/>
                <w:sz w:val="16"/>
                <w:szCs w:val="16"/>
                <w:u w:color="222222"/>
                <w:shd w:val="clear" w:color="auto" w:fill="FFFFFF"/>
              </w:rPr>
              <w:t xml:space="preserve"> (Польша),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Марковска-Маниста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Урсула (Польша)</w:t>
            </w:r>
            <w:r w:rsidRPr="00FD1D63">
              <w:rPr>
                <w:rStyle w:val="afffff9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FD1D63">
              <w:rPr>
                <w:rFonts w:cstheme="minorHAnsi"/>
                <w:sz w:val="16"/>
                <w:szCs w:val="16"/>
              </w:rPr>
              <w:t xml:space="preserve">Наташа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Пирих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Светина (Словения),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Фортеса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Фернандес Рафаэль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Филиберто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(Куба- Россия), Кочева Ольга Леопольдовна (Россия,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УрФУ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). </w:t>
            </w:r>
          </w:p>
          <w:p w:rsidR="002E7380" w:rsidRPr="00FD1D63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</w:p>
          <w:p w:rsidR="002E7380" w:rsidRPr="00FD1D63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FD1D63">
              <w:rPr>
                <w:rFonts w:cstheme="minorHAnsi"/>
                <w:b/>
                <w:sz w:val="16"/>
                <w:szCs w:val="16"/>
              </w:rPr>
              <w:t>9 ноября, суббота</w:t>
            </w:r>
          </w:p>
          <w:p w:rsidR="002E7380" w:rsidRPr="00FD1D63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  <w:r w:rsidRPr="00FD1D63">
              <w:rPr>
                <w:rFonts w:cstheme="minorHAnsi"/>
                <w:b/>
                <w:sz w:val="16"/>
                <w:szCs w:val="16"/>
              </w:rPr>
              <w:t>14.30 – 16. 00.</w:t>
            </w:r>
            <w:r w:rsidRPr="00FD1D63">
              <w:rPr>
                <w:rFonts w:cstheme="minorHAnsi"/>
                <w:sz w:val="16"/>
                <w:szCs w:val="16"/>
              </w:rPr>
              <w:t xml:space="preserve"> </w:t>
            </w:r>
            <w:r w:rsidRPr="00FD1D63">
              <w:rPr>
                <w:rFonts w:cstheme="minorHAnsi"/>
                <w:b/>
                <w:sz w:val="16"/>
                <w:szCs w:val="16"/>
              </w:rPr>
              <w:t>Областная научная библиотека имени В.Г. Белинского, Центр изучения Чешского языка</w:t>
            </w:r>
          </w:p>
          <w:p w:rsidR="002E7380" w:rsidRPr="00FD1D63" w:rsidRDefault="002E7380" w:rsidP="002E7380">
            <w:pPr>
              <w:spacing w:after="0"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  <w:r w:rsidRPr="00FD1D63">
              <w:rPr>
                <w:rFonts w:cstheme="minorHAnsi"/>
                <w:b/>
                <w:i/>
                <w:sz w:val="16"/>
                <w:szCs w:val="16"/>
              </w:rPr>
              <w:t>Мастер-класс</w:t>
            </w:r>
            <w:r w:rsidRPr="00FD1D63">
              <w:rPr>
                <w:rFonts w:cstheme="minorHAnsi"/>
                <w:sz w:val="16"/>
                <w:szCs w:val="16"/>
              </w:rPr>
              <w:t xml:space="preserve"> Дагмар </w:t>
            </w:r>
            <w:proofErr w:type="spellStart"/>
            <w:r w:rsidRPr="00FD1D63">
              <w:rPr>
                <w:rFonts w:cstheme="minorHAnsi"/>
                <w:sz w:val="16"/>
                <w:szCs w:val="16"/>
              </w:rPr>
              <w:t>Тоуфаровой</w:t>
            </w:r>
            <w:proofErr w:type="spellEnd"/>
            <w:r w:rsidRPr="00FD1D63">
              <w:rPr>
                <w:rFonts w:cstheme="minorHAnsi"/>
                <w:sz w:val="16"/>
                <w:szCs w:val="16"/>
              </w:rPr>
              <w:t xml:space="preserve"> «Инновации в преподавании чешского языка как второго иностранного языка».</w:t>
            </w:r>
          </w:p>
          <w:p w:rsidR="002E7380" w:rsidRPr="00FD1D63" w:rsidRDefault="002E7380" w:rsidP="002E7380">
            <w:pPr>
              <w:spacing w:line="240" w:lineRule="auto"/>
              <w:ind w:right="-723"/>
              <w:jc w:val="both"/>
              <w:rPr>
                <w:rFonts w:cstheme="minorHAnsi"/>
                <w:sz w:val="16"/>
                <w:szCs w:val="16"/>
              </w:rPr>
            </w:pPr>
            <w:r w:rsidRPr="00FD1D63">
              <w:rPr>
                <w:rFonts w:cstheme="minorHAnsi"/>
                <w:b/>
                <w:i/>
                <w:sz w:val="16"/>
                <w:szCs w:val="16"/>
              </w:rPr>
              <w:t>Чешские встречи</w:t>
            </w:r>
            <w:r w:rsidRPr="00FD1D63">
              <w:rPr>
                <w:rFonts w:cstheme="minorHAnsi"/>
                <w:sz w:val="16"/>
                <w:szCs w:val="16"/>
              </w:rPr>
              <w:t xml:space="preserve"> – культурная программа.</w:t>
            </w:r>
          </w:p>
          <w:p w:rsidR="00604CCC" w:rsidRPr="00807C3F" w:rsidRDefault="00604CCC" w:rsidP="002E7380">
            <w:pPr>
              <w:spacing w:after="0" w:line="240" w:lineRule="auto"/>
              <w:ind w:right="-7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1B6A" w:rsidRPr="00807C3F" w:rsidRDefault="00CF1B6A" w:rsidP="002E7380">
            <w:pPr>
              <w:pStyle w:val="ab"/>
              <w:ind w:right="-723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CF1B6A" w:rsidRPr="00807C3F" w:rsidRDefault="002E7380" w:rsidP="00CE1E3B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bookmarkStart w:id="0" w:name="_GoBack"/>
            <w:bookmarkEnd w:id="0"/>
            <w:r>
              <w:rPr>
                <w:sz w:val="16"/>
                <w:szCs w:val="16"/>
              </w:rPr>
              <w:t>У</w:t>
            </w:r>
          </w:p>
        </w:tc>
        <w:tc>
          <w:tcPr>
            <w:tcW w:w="2613" w:type="dxa"/>
            <w:shd w:val="clear" w:color="auto" w:fill="FFFFFF" w:themeFill="background1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id w:val="-1229453485"/>
              <w:placeholder>
                <w:docPart w:val="3F3430E0FE4D40D484B116E0B35CA42A"/>
              </w:placeholder>
              <w15:appearance w15:val="hidden"/>
            </w:sdtPr>
            <w:sdtEndPr/>
            <w:sdtContent>
              <w:p w:rsidR="00A659CF" w:rsidRDefault="00A659CF" w:rsidP="007B03D6">
                <w:pPr>
                  <w:pStyle w:val="ae"/>
                </w:pPr>
                <w:r>
                  <w:t xml:space="preserve">Уральский гуманитарный институт </w:t>
                </w:r>
                <w:proofErr w:type="spellStart"/>
                <w:r>
                  <w:t>УрФУ</w:t>
                </w:r>
                <w:proofErr w:type="spellEnd"/>
              </w:p>
              <w:p w:rsidR="00A659CF" w:rsidRDefault="00A659CF" w:rsidP="007B03D6">
                <w:pPr>
                  <w:pStyle w:val="ae"/>
                </w:pPr>
                <w:r>
                  <w:t xml:space="preserve">Институт Конфуция </w:t>
                </w:r>
                <w:proofErr w:type="spellStart"/>
                <w:r>
                  <w:t>УрФУ</w:t>
                </w:r>
                <w:proofErr w:type="spellEnd"/>
              </w:p>
              <w:p w:rsidR="00A659CF" w:rsidRDefault="00A659CF" w:rsidP="007B03D6">
                <w:pPr>
                  <w:pStyle w:val="ae"/>
                </w:pPr>
                <w:r>
                  <w:t xml:space="preserve">Кембриджский центр </w:t>
                </w:r>
                <w:proofErr w:type="spellStart"/>
                <w:r>
                  <w:t>УрФУ</w:t>
                </w:r>
                <w:proofErr w:type="spellEnd"/>
              </w:p>
              <w:p w:rsidR="00A659CF" w:rsidRDefault="00A659CF" w:rsidP="007B03D6">
                <w:pPr>
                  <w:pStyle w:val="ae"/>
                </w:pPr>
                <w:r>
                  <w:t>Научная группа «</w:t>
                </w:r>
                <w:proofErr w:type="spellStart"/>
                <w:r>
                  <w:t>Полилингвизм</w:t>
                </w:r>
                <w:proofErr w:type="spellEnd"/>
                <w:r>
                  <w:t xml:space="preserve"> в эпоху </w:t>
                </w:r>
                <w:proofErr w:type="spellStart"/>
                <w:r>
                  <w:t>постграмотности</w:t>
                </w:r>
                <w:proofErr w:type="spellEnd"/>
                <w:r>
                  <w:t>»</w:t>
                </w:r>
              </w:p>
              <w:p w:rsidR="00CF1B6A" w:rsidRPr="00273FD8" w:rsidRDefault="00A659CF" w:rsidP="007B03D6">
                <w:pPr>
                  <w:pStyle w:val="ae"/>
                </w:pPr>
                <w:r>
                  <w:t>Генеральное консульство Чешской Республики в гор. Екатеринбурге</w:t>
                </w:r>
              </w:p>
            </w:sdtContent>
          </w:sdt>
          <w:sdt>
            <w:sdtPr>
              <w:alias w:val="Введите почтовый адрес, город, почтовый индекс:"/>
              <w:tag w:val="Введите почтовый адрес, город, почтовый индекс:"/>
              <w:id w:val="513349731"/>
              <w:placeholder>
                <w:docPart w:val="D97EBF41A6984209A8045489DF26907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F1B6A" w:rsidRPr="00273FD8" w:rsidRDefault="00A659CF" w:rsidP="007B03D6">
                <w:pPr>
                  <w:pStyle w:val="ae"/>
                </w:pPr>
                <w:r>
                  <w:t>Уральский государственный педагогический университет</w:t>
                </w:r>
              </w:p>
            </w:sdtContent>
          </w:sdt>
        </w:tc>
        <w:tc>
          <w:tcPr>
            <w:tcW w:w="1307" w:type="dxa"/>
            <w:shd w:val="clear" w:color="auto" w:fill="FFFFFF" w:themeFill="background1"/>
            <w:tcMar>
              <w:top w:w="288" w:type="dxa"/>
              <w:right w:w="432" w:type="dxa"/>
            </w:tcMar>
            <w:textDirection w:val="btLr"/>
          </w:tcPr>
          <w:p w:rsidR="000837C8" w:rsidRDefault="000837C8" w:rsidP="00CE1E3B">
            <w:pPr>
              <w:pStyle w:val="ad"/>
            </w:pPr>
            <w:r>
              <w:t xml:space="preserve">Адрес оргкомитета: Екатеринбург, </w:t>
            </w:r>
          </w:p>
          <w:p w:rsidR="000837C8" w:rsidRPr="000837C8" w:rsidRDefault="000837C8" w:rsidP="000837C8">
            <w:pPr>
              <w:pStyle w:val="ad"/>
            </w:pPr>
            <w:r>
              <w:t>Ленина, 51, Ауд. 236,</w:t>
            </w:r>
            <w:r w:rsidRPr="000837C8">
              <w:t xml:space="preserve"> </w:t>
            </w:r>
          </w:p>
          <w:p w:rsidR="000837C8" w:rsidRPr="000837C8" w:rsidRDefault="000837C8" w:rsidP="000837C8">
            <w:pPr>
              <w:pStyle w:val="ad"/>
            </w:pPr>
            <w:r>
              <w:rPr>
                <w:lang w:val="en-US"/>
              </w:rPr>
              <w:t>e</w:t>
            </w:r>
            <w:r w:rsidRPr="000837C8">
              <w:t>-</w:t>
            </w:r>
            <w:r>
              <w:rPr>
                <w:lang w:val="en-US"/>
              </w:rPr>
              <w:t>mail</w:t>
            </w:r>
            <w:r w:rsidRPr="000837C8">
              <w:t xml:space="preserve">: </w:t>
            </w:r>
            <w:hyperlink r:id="rId13" w:tgtFrame="_blank" w:history="1">
              <w:r w:rsidRPr="000837C8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informmedia</w:t>
              </w:r>
              <w:r w:rsidRPr="000837C8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0837C8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list</w:t>
              </w:r>
              <w:r w:rsidRPr="000837C8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0837C8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307" w:type="dxa"/>
            <w:shd w:val="clear" w:color="auto" w:fill="FFFFFF" w:themeFill="background1"/>
            <w:textDirection w:val="btLr"/>
          </w:tcPr>
          <w:p w:rsidR="00CF1B6A" w:rsidRPr="000837C8" w:rsidRDefault="00CF1B6A" w:rsidP="00CE1E3B">
            <w:pPr>
              <w:pStyle w:val="ad"/>
            </w:pPr>
          </w:p>
        </w:tc>
        <w:tc>
          <w:tcPr>
            <w:tcW w:w="4579" w:type="dxa"/>
            <w:shd w:val="clear" w:color="auto" w:fill="FFFFFF" w:themeFill="background1"/>
            <w:tcMar>
              <w:top w:w="288" w:type="dxa"/>
              <w:left w:w="720" w:type="dxa"/>
            </w:tcMar>
          </w:tcPr>
          <w:p w:rsidR="00CF1B6A" w:rsidRPr="000B2FF1" w:rsidRDefault="00A659CF" w:rsidP="00CE1E3B">
            <w:pPr>
              <w:pStyle w:val="af"/>
              <w:rPr>
                <w:color w:val="464646" w:themeColor="text2" w:themeTint="E6"/>
                <w:sz w:val="32"/>
              </w:rPr>
            </w:pPr>
            <w:r w:rsidRPr="000B2FF1">
              <w:rPr>
                <w:color w:val="464646" w:themeColor="text2" w:themeTint="E6"/>
                <w:sz w:val="32"/>
              </w:rPr>
              <w:t xml:space="preserve">Коммуникационные тренды в эпоху </w:t>
            </w:r>
            <w:proofErr w:type="spellStart"/>
            <w:r w:rsidRPr="000B2FF1">
              <w:rPr>
                <w:color w:val="464646" w:themeColor="text2" w:themeTint="E6"/>
                <w:sz w:val="32"/>
              </w:rPr>
              <w:t>постграмотности</w:t>
            </w:r>
            <w:proofErr w:type="spellEnd"/>
            <w:r w:rsidRPr="000B2FF1">
              <w:rPr>
                <w:color w:val="464646" w:themeColor="text2" w:themeTint="E6"/>
                <w:sz w:val="32"/>
              </w:rPr>
              <w:t xml:space="preserve">: </w:t>
            </w:r>
            <w:proofErr w:type="spellStart"/>
            <w:r w:rsidRPr="000B2FF1">
              <w:rPr>
                <w:color w:val="464646" w:themeColor="text2" w:themeTint="E6"/>
                <w:sz w:val="32"/>
              </w:rPr>
              <w:t>полилингвизм</w:t>
            </w:r>
            <w:proofErr w:type="spellEnd"/>
            <w:r w:rsidRPr="000B2FF1">
              <w:rPr>
                <w:color w:val="464646" w:themeColor="text2" w:themeTint="E6"/>
                <w:sz w:val="32"/>
              </w:rPr>
              <w:t xml:space="preserve">, </w:t>
            </w:r>
            <w:proofErr w:type="spellStart"/>
            <w:r w:rsidRPr="000B2FF1">
              <w:rPr>
                <w:color w:val="464646" w:themeColor="text2" w:themeTint="E6"/>
                <w:sz w:val="32"/>
              </w:rPr>
              <w:t>мультимодальность</w:t>
            </w:r>
            <w:proofErr w:type="spellEnd"/>
            <w:r w:rsidRPr="000B2FF1">
              <w:rPr>
                <w:color w:val="464646" w:themeColor="text2" w:themeTint="E6"/>
                <w:sz w:val="32"/>
              </w:rPr>
              <w:t xml:space="preserve">, </w:t>
            </w:r>
            <w:proofErr w:type="spellStart"/>
            <w:r w:rsidRPr="000B2FF1">
              <w:rPr>
                <w:color w:val="464646" w:themeColor="text2" w:themeTint="E6"/>
                <w:sz w:val="32"/>
              </w:rPr>
              <w:t>поликультурность</w:t>
            </w:r>
            <w:proofErr w:type="spellEnd"/>
          </w:p>
          <w:p w:rsidR="00CF1B6A" w:rsidRDefault="00A659CF" w:rsidP="00CE1E3B">
            <w:pPr>
              <w:pStyle w:val="af1"/>
            </w:pPr>
            <w:r>
              <w:t>Четвертая Международная научно-теоретическая конференция. 8-9 ноября 2019</w:t>
            </w:r>
          </w:p>
          <w:p w:rsidR="00A659CF" w:rsidRPr="00273FD8" w:rsidRDefault="00A659CF" w:rsidP="00CE1E3B">
            <w:pPr>
              <w:pStyle w:val="af1"/>
            </w:pPr>
            <w:r>
              <w:t xml:space="preserve">Екатеринбург, </w:t>
            </w:r>
            <w:proofErr w:type="spellStart"/>
            <w:r>
              <w:t>УрФУ</w:t>
            </w:r>
            <w:proofErr w:type="spellEnd"/>
          </w:p>
          <w:p w:rsidR="00CF1B6A" w:rsidRPr="00273FD8" w:rsidRDefault="00A659CF" w:rsidP="00CE1E3B">
            <w:r>
              <w:rPr>
                <w:noProof/>
              </w:rPr>
              <w:drawing>
                <wp:inline distT="0" distB="0" distL="0" distR="0">
                  <wp:extent cx="2485390" cy="3886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8"/>
                          <a:stretch/>
                        </pic:blipFill>
                        <pic:spPr bwMode="auto">
                          <a:xfrm>
                            <a:off x="0" y="0"/>
                            <a:ext cx="2494946" cy="390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3C" w:rsidRPr="002E62C3" w:rsidTr="00386B0F">
        <w:trPr>
          <w:gridBefore w:val="1"/>
          <w:wBefore w:w="283" w:type="dxa"/>
          <w:trHeight w:hRule="exact" w:val="9935"/>
          <w:tblHeader/>
          <w:jc w:val="left"/>
        </w:trPr>
        <w:tc>
          <w:tcPr>
            <w:tcW w:w="4863" w:type="dxa"/>
            <w:gridSpan w:val="2"/>
            <w:shd w:val="clear" w:color="auto" w:fill="FFFFFF" w:themeFill="background1"/>
            <w:tcMar>
              <w:right w:w="432" w:type="dxa"/>
            </w:tcMar>
          </w:tcPr>
          <w:p w:rsidR="00A659CF" w:rsidRPr="00A03356" w:rsidRDefault="00A659CF" w:rsidP="00A659C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8 ноября (пятница): </w:t>
            </w:r>
          </w:p>
          <w:p w:rsidR="00A659CF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9.30 – 10.00.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Регистрация участников конференции (Холл первого этажа).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10.00 – 14.00.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6B0F" w:rsidRPr="00386B0F">
              <w:rPr>
                <w:rFonts w:asciiTheme="minorHAnsi" w:hAnsiTheme="minorHAnsi" w:cstheme="minorHAnsi"/>
                <w:b/>
                <w:color w:val="464646" w:themeColor="text2" w:themeTint="E6"/>
                <w:sz w:val="16"/>
                <w:szCs w:val="16"/>
              </w:rPr>
              <w:t>Аудитория 248.</w:t>
            </w:r>
            <w:r w:rsidR="00386B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Пленарное заседание с участием зарубежных ученых </w:t>
            </w:r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10.00 – 10.10.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Приветственное слово директора УГИ профессора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Э.Э.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Сыманюк</w:t>
            </w:r>
            <w:proofErr w:type="spellEnd"/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10.10 – 10.20.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Приветственное слово вице-консула Генерального консульства Чешской Республики в городе Екатеринбурге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Степана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Гилара</w:t>
            </w:r>
            <w:proofErr w:type="spellEnd"/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10.20 – 10.30.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Гудова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М.Ю.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Гузикова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М.О.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Моделирование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полилингвальной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и поликультурной образовательной среды как актуальная задача современного университета </w:t>
            </w:r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lang w:val="en-US"/>
              </w:rPr>
              <w:t xml:space="preserve">10.30 – 10.55.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</w:rPr>
              <w:t>Сладовникова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</w:rPr>
              <w:t>Шарка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>(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</w:rPr>
              <w:t>Чехия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>).</w:t>
            </w:r>
            <w:r w:rsidRPr="00A03356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Telecollaborative Language Learning</w:t>
            </w:r>
          </w:p>
          <w:p w:rsidR="00A659CF" w:rsidRPr="00A03356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lang w:val="en-US"/>
              </w:rPr>
              <w:t>10.55 – 11.30.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shd w:val="clear" w:color="auto" w:fill="FFFFFF"/>
              </w:rPr>
              <w:t>Моника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shd w:val="clear" w:color="auto" w:fill="FFFFFF"/>
              </w:rPr>
              <w:t>Кавалир</w:t>
            </w:r>
            <w:proofErr w:type="spellEnd"/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(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Словения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). Indirect literary translation and intercultural communication: Crossing borders in the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Neighbours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with a Go-Between project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</w:p>
          <w:p w:rsidR="00A659CF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shd w:val="clear" w:color="auto" w:fill="FFFFFF"/>
                <w:lang w:val="en-US"/>
              </w:rPr>
              <w:t xml:space="preserve">11.30 – 12.00.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Доменика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Закревска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>-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Оледжска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Польша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). Multilingualism in the verbal and non-verbal dimension as a key element in the development of intercultural dialogue and international cooperation.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659CF" w:rsidRDefault="00A659C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12.00 – 12.20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кофе-брейк (ауд. 246)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1BE9" w:rsidRPr="00A03356" w:rsidRDefault="00991BE9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lang w:val="en-US"/>
              </w:rPr>
              <w:t>12.20 – 12.45.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</w:rPr>
              <w:t>Савицки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</w:rPr>
              <w:t>Кшиштоф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u w:color="222222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>(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</w:rPr>
              <w:t>Польша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u w:color="222222"/>
                <w:shd w:val="clear" w:color="auto" w:fill="FFFFFF"/>
                <w:lang w:val="en-US"/>
              </w:rPr>
              <w:t>).</w:t>
            </w:r>
            <w:r w:rsidRPr="00A03356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Minors, juveniles or just kids?  The analysis of the contemporary educational discourse on children from attendance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centres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in culturally diverse societies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991BE9" w:rsidRPr="00A03356" w:rsidRDefault="00991BE9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lang w:val="en-US"/>
              </w:rPr>
              <w:t xml:space="preserve">12.45 – 13.10.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Марковска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>-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Маниста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Урсула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Польша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  <w:r w:rsidRPr="00A03356">
              <w:rPr>
                <w:rStyle w:val="afffff9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Pr="00A0335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shd w:val="clear" w:color="auto" w:fill="FFFFFF"/>
                <w:lang w:val="en-GB"/>
              </w:rPr>
              <w:t>Multilingualism in the upbringing and education of children in culturally diverse societies</w:t>
            </w:r>
          </w:p>
          <w:p w:rsidR="00991BE9" w:rsidRPr="00A03356" w:rsidRDefault="00991BE9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91BE9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13.10 – 13.35.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Абрамова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Софья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Борисовна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,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Антонова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Наталья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Леонидовна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Гурарий</w:t>
            </w:r>
            <w:proofErr w:type="spellEnd"/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Анна</w:t>
            </w:r>
            <w:r w:rsidRPr="00991BE9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Дмитриевна</w:t>
            </w:r>
            <w:r w:rsidRPr="00991BE9">
              <w:rPr>
                <w:rFonts w:asciiTheme="minorHAnsi" w:hAnsiTheme="minorHAnsi" w:cstheme="minorHAnsi"/>
                <w:sz w:val="16"/>
                <w:szCs w:val="16"/>
              </w:rPr>
              <w:t>, (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Екатеринбург</w:t>
            </w:r>
            <w:r w:rsidRPr="00991BE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991BE9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Speech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Behavior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and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Multimodality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in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Online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Communication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among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Style w:val="gmail-tlid-translationtranslation"/>
                <w:rFonts w:asciiTheme="minorHAnsi" w:hAnsiTheme="minorHAnsi" w:cstheme="minorHAnsi"/>
                <w:sz w:val="16"/>
                <w:szCs w:val="16"/>
                <w:lang w:val="en"/>
              </w:rPr>
              <w:t>Teenagers</w:t>
            </w:r>
          </w:p>
          <w:p w:rsidR="00991BE9" w:rsidRDefault="00991BE9" w:rsidP="00386B0F">
            <w:pPr>
              <w:spacing w:after="0" w:line="240" w:lineRule="auto"/>
              <w:ind w:left="-6" w:right="-11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  <w:lang w:val="en-US"/>
              </w:rPr>
              <w:t>13.35 –14.00.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Наташа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Пирих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Светина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  <w:lang w:val="en-US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Словения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). Current trends in the process of internationalization of higher education in Slovenia with a special focus on the integration of international students in the study process – some cultural and language issues</w:t>
            </w:r>
          </w:p>
          <w:p w:rsidR="0037743C" w:rsidRPr="00991BE9" w:rsidRDefault="00386B0F" w:rsidP="000837C8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86B0F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10.40 – 12.20.</w:t>
            </w:r>
            <w:r w:rsidRPr="00386B0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386B0F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Аудитория. 325</w:t>
            </w:r>
            <w:r w:rsidRPr="00386B0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Круглый стол для молодых ученых «Множественность стратегий анализа кинофильма в системе современных коммуникаций. На примере анализа фильмов Андрея Звягинцева». Модератор –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А.С.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Темлякова</w:t>
            </w:r>
            <w:proofErr w:type="spellEnd"/>
          </w:p>
        </w:tc>
        <w:tc>
          <w:tcPr>
            <w:tcW w:w="5227" w:type="dxa"/>
            <w:gridSpan w:val="3"/>
            <w:shd w:val="clear" w:color="auto" w:fill="FFFFFF" w:themeFill="background1"/>
            <w:tcMar>
              <w:left w:w="432" w:type="dxa"/>
              <w:right w:w="432" w:type="dxa"/>
            </w:tcMar>
          </w:tcPr>
          <w:p w:rsidR="00A659CF" w:rsidRPr="00A03356" w:rsidRDefault="00A659CF" w:rsidP="00A659C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14.00 – 15.00. – Обед</w:t>
            </w:r>
          </w:p>
          <w:p w:rsidR="00386B0F" w:rsidRPr="00A03356" w:rsidRDefault="00386B0F" w:rsidP="00386B0F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15.00 – 17.40.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Аудитория 314а</w:t>
            </w:r>
          </w:p>
          <w:p w:rsidR="00386B0F" w:rsidRPr="00A03356" w:rsidRDefault="00386B0F" w:rsidP="00386B0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Панельная дискуссия: </w:t>
            </w:r>
            <w:proofErr w:type="spellStart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полилингвизм</w:t>
            </w:r>
            <w:proofErr w:type="spellEnd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? </w:t>
            </w:r>
            <w:proofErr w:type="spellStart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мультимодальность</w:t>
            </w:r>
            <w:proofErr w:type="spellEnd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? </w:t>
            </w:r>
            <w:proofErr w:type="spellStart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поликультурность</w:t>
            </w:r>
            <w:proofErr w:type="spellEnd"/>
            <w:r w:rsidRPr="00A03356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Модератор: Гудов В.А. Секретарь: Рубцова Е. В.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Секция «Обучение языкам, </w:t>
            </w:r>
            <w:proofErr w:type="spellStart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полилингвизм</w:t>
            </w:r>
            <w:proofErr w:type="spellEnd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 и </w:t>
            </w:r>
            <w:proofErr w:type="spellStart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поликультурность</w:t>
            </w:r>
            <w:proofErr w:type="spellEnd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 образовательного пространства и сообщества в эпоху </w:t>
            </w:r>
            <w:proofErr w:type="spellStart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постграмотности</w:t>
            </w:r>
            <w:proofErr w:type="spellEnd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»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Белякова И.Е.,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Кечерукова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М.А.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(Тюмень, ТГУ). Креативность как неотъемлемая составляющая обучения иностранному языку в высшей школе: Вызов для преподавателей и студентов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Голоусова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Е.С.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(Екатеринбург,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Spanglish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как языковой феномен: общение на стыке культур 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Щербаков О.В.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Multilingual Linguistic Landscapes in Post-literacy Era: Example of China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Секция «Чешский язык и его изучение в системе современного </w:t>
            </w:r>
            <w:proofErr w:type="spellStart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полилингвизма</w:t>
            </w:r>
            <w:proofErr w:type="spellEnd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 и </w:t>
            </w:r>
            <w:proofErr w:type="spellStart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полилингвального</w:t>
            </w:r>
            <w:proofErr w:type="spellEnd"/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 образования»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Гранева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И.Ю.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(Нижний Новгород,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Национальный исследовательский Нижегородский государственный университет им. Н.И. Лобачевского). Работа Чешского центра в Нижнем Новгороде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Дзюба Е.В.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 (Екатеринбург,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УрГПУ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). Стратегии презентации образа родной страны в учебниках чешского языка как иностранного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Пинхасик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И.Е.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(Москва, Московский государственный лингвистический университет). Использование электронных корпусов текстов в преподавании практического курса перевода с чешского языка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>Секция «Русский язык и русская литература в межкультурных коммуникациях в глобальном и пост-грамотном мире»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Бободжонов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Г.М., Вербицкая Т.В.,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Муратшина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К.Г., Перевалов А.А.,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Хамзин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И.Р., Якимова О. А.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A03356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A0335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Russia and post-Soviet Central Asia: reciprocal language studies in university curricula and their place in interstate cooperation in the field of education</w:t>
            </w:r>
          </w:p>
          <w:p w:rsidR="00386B0F" w:rsidRPr="00A03356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Пирогова М.Н. </w:t>
            </w:r>
            <w:r w:rsidRPr="00A03356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(Йошкар-Ола, гимназия № 26 имени Андре Мальро), 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Плотникова Е.А. (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Йошкар-Ола, Марийский государственный университет). Духовная (в том числе фольклорная) культура как средство обучения русскому языку в поликультурной среде: из опыта работы</w:t>
            </w:r>
          </w:p>
          <w:p w:rsidR="00386B0F" w:rsidRPr="00A03356" w:rsidRDefault="00386B0F" w:rsidP="003774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shd w:val="clear" w:color="auto" w:fill="FFFFFF" w:themeFill="background1"/>
            <w:tcMar>
              <w:left w:w="432" w:type="dxa"/>
            </w:tcMar>
          </w:tcPr>
          <w:p w:rsidR="00113093" w:rsidRDefault="00113093" w:rsidP="00361B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Тагильцева Ю</w:t>
            </w:r>
            <w:r w:rsidR="00361BF6"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Р</w:t>
            </w:r>
            <w:r w:rsidR="00361BF6"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.</w:t>
            </w:r>
            <w:r w:rsidRPr="00A03356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A03356">
              <w:rPr>
                <w:rFonts w:asciiTheme="minorHAnsi" w:hAnsiTheme="minorHAnsi" w:cstheme="minorHAnsi"/>
                <w:sz w:val="16"/>
                <w:szCs w:val="16"/>
              </w:rPr>
              <w:t>(Екатеринбург, РГППУ). О России по-русски: единое электронное образовательное пространство</w:t>
            </w:r>
          </w:p>
          <w:p w:rsidR="00386B0F" w:rsidRPr="00A03356" w:rsidRDefault="00386B0F" w:rsidP="00361B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6B0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7C3F">
              <w:rPr>
                <w:rFonts w:asciiTheme="minorHAnsi" w:hAnsiTheme="minorHAnsi" w:cstheme="minorHAnsi"/>
                <w:b/>
                <w:sz w:val="16"/>
                <w:szCs w:val="16"/>
              </w:rPr>
              <w:t>15 .00 – 17. 40. Аудитория 314</w:t>
            </w:r>
          </w:p>
          <w:p w:rsidR="002E62C3" w:rsidRPr="00807C3F" w:rsidRDefault="002E62C3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86B0F" w:rsidRPr="00807C3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7C3F">
              <w:rPr>
                <w:rFonts w:asciiTheme="minorHAnsi" w:hAnsiTheme="minorHAnsi" w:cstheme="minorHAnsi"/>
                <w:b/>
                <w:sz w:val="16"/>
                <w:szCs w:val="16"/>
              </w:rPr>
              <w:t>Панельная дискуссия: медиа-культура? медиа-искусство? медиа-дизайн?</w:t>
            </w:r>
          </w:p>
          <w:p w:rsidR="00386B0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Модераторы: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Фаюстов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, Юрлова 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Секретарь: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Гудова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Ю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0837C8" w:rsidRPr="00807C3F" w:rsidRDefault="000837C8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6B0F" w:rsidRPr="00807C3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</w:pPr>
            <w:r w:rsidRPr="00807C3F">
              <w:rPr>
                <w:rFonts w:asciiTheme="minorHAnsi" w:hAnsiTheme="minorHAnsi" w:cstheme="minorHAnsi"/>
                <w:color w:val="2B7471" w:themeColor="accent1" w:themeShade="80"/>
                <w:sz w:val="16"/>
                <w:szCs w:val="16"/>
              </w:rPr>
              <w:t xml:space="preserve">Секция «Коммуникации в современной медиа-культуре». </w:t>
            </w:r>
          </w:p>
          <w:p w:rsidR="00386B0F" w:rsidRPr="00807C3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Владимирова Н.В., Колмакова Е.А., Мезенцев Е.А., Мосиенко Л.И., Соломина Н.В.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(Омск,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ОмГТУ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Карнавализация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как способ трансляции социокультурного опыта в эпоху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постграмотности</w:t>
            </w:r>
            <w:proofErr w:type="spellEnd"/>
          </w:p>
          <w:p w:rsidR="00386B0F" w:rsidRPr="00807C3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Ганжерли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Н.В., </w:t>
            </w:r>
            <w:proofErr w:type="spellStart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Михалькова</w:t>
            </w:r>
            <w:proofErr w:type="spellEnd"/>
            <w:r w:rsidRPr="00A03356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Е.С.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(Тюмень, Тюменский государственный университет). Юмор как средство манипуляции мнением социальной группы в современных онлайн-сообществах (на материале русскоязычных сайтов 2ch и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Pikabu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386B0F" w:rsidRDefault="00386B0F" w:rsidP="00386B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Золотухин В.М., Золотухина Н.А., Козырева М.В., </w:t>
            </w:r>
            <w:proofErr w:type="spellStart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Съедина</w:t>
            </w:r>
            <w:proofErr w:type="spellEnd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Н.В.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(Кемерово, Кузбасский государственный технический университет им. Т.Ф. Горбачева). Социокультурные и правовые аспекты взаимодействия представителей различных субкультур в медийном пространстве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Курумчина</w:t>
            </w:r>
            <w:proofErr w:type="spellEnd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А.Э.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 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807C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Multicultural Internet-projects of the BRICS as an Instrument of Integration and Overcoming of the Unfavorable Images of The Countries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Некрасов С.Н.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Классовая борьба или информационная война в медиа-коммуникации в эпоху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постграмотности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: позиции российских «н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овы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х левых» и «новых правых»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Олешко В.Ф., Олешко Е.В.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Чтение как демократическая ценность и ресурс формирования коммуникативно-культурной памяти нации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Руденкин</w:t>
            </w:r>
            <w:proofErr w:type="spellEnd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Д.В.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807C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Internet in Social Reality of Russian Youth: Potential Risks and Opportunities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Симбирцева Н.А.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УрГПУ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Репрезентация современных арт-практик на страницах провокативных групп «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ВКонтакте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  <w:p w:rsidR="002E62C3" w:rsidRPr="00807C3F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Язовская</w:t>
            </w:r>
            <w:proofErr w:type="spellEnd"/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 xml:space="preserve"> О.В.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). Анимэ-фестивали в России как новый социокультурный феномен</w:t>
            </w:r>
          </w:p>
          <w:p w:rsidR="002E62C3" w:rsidRDefault="002E62C3" w:rsidP="002E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62C3">
              <w:rPr>
                <w:rFonts w:asciiTheme="minorHAnsi" w:hAnsiTheme="minorHAnsi" w:cstheme="minorHAnsi"/>
                <w:i/>
                <w:color w:val="971A2E" w:themeColor="accent6" w:themeShade="80"/>
                <w:sz w:val="16"/>
                <w:szCs w:val="16"/>
              </w:rPr>
              <w:t>Якимова О.А.</w:t>
            </w:r>
            <w:r w:rsidRPr="002E62C3">
              <w:rPr>
                <w:rFonts w:asciiTheme="minorHAnsi" w:hAnsiTheme="minorHAnsi" w:cstheme="minorHAnsi"/>
                <w:color w:val="971A2E" w:themeColor="accent6" w:themeShade="80"/>
                <w:sz w:val="16"/>
                <w:szCs w:val="16"/>
              </w:rPr>
              <w:t xml:space="preserve"> </w:t>
            </w:r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(Екатеринбург, </w:t>
            </w:r>
            <w:proofErr w:type="spellStart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>УрФУ</w:t>
            </w:r>
            <w:proofErr w:type="spellEnd"/>
            <w:r w:rsidRPr="00807C3F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807C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Immigrants in public discourse: the role of media</w:t>
            </w:r>
          </w:p>
          <w:p w:rsidR="0037743C" w:rsidRPr="002E62C3" w:rsidRDefault="0037743C">
            <w:pPr>
              <w:pStyle w:val="-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ED7C90" w:rsidRPr="002E62C3" w:rsidRDefault="00ED7C90" w:rsidP="000837C8">
      <w:pPr>
        <w:pStyle w:val="affffd"/>
        <w:rPr>
          <w:rFonts w:asciiTheme="minorHAnsi" w:hAnsiTheme="minorHAnsi"/>
          <w:sz w:val="16"/>
          <w:szCs w:val="16"/>
          <w:lang w:val="en-US"/>
        </w:rPr>
      </w:pPr>
    </w:p>
    <w:sectPr w:rsidR="00ED7C90" w:rsidRPr="002E62C3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87" w:rsidRDefault="00C20487" w:rsidP="0037743C">
      <w:pPr>
        <w:spacing w:after="0" w:line="240" w:lineRule="auto"/>
      </w:pPr>
      <w:r>
        <w:separator/>
      </w:r>
    </w:p>
  </w:endnote>
  <w:endnote w:type="continuationSeparator" w:id="0">
    <w:p w:rsidR="00C20487" w:rsidRDefault="00C2048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val="ro-RO" w:bidi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8665B3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0E2C45" w:rsidP="000E2C45">
    <w:pPr>
      <w:pStyle w:val="afff9"/>
      <w:tabs>
        <w:tab w:val="left" w:pos="10513"/>
      </w:tabs>
    </w:pPr>
    <w:r>
      <w:rPr>
        <w:lang w:bidi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87" w:rsidRDefault="00C20487" w:rsidP="0037743C">
      <w:pPr>
        <w:spacing w:after="0" w:line="240" w:lineRule="auto"/>
      </w:pPr>
      <w:r>
        <w:separator/>
      </w:r>
    </w:p>
  </w:footnote>
  <w:footnote w:type="continuationSeparator" w:id="0">
    <w:p w:rsidR="00C20487" w:rsidRDefault="00C20487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CF"/>
    <w:rsid w:val="00016C11"/>
    <w:rsid w:val="000425F6"/>
    <w:rsid w:val="00075279"/>
    <w:rsid w:val="000837C8"/>
    <w:rsid w:val="000B2FF1"/>
    <w:rsid w:val="000E2C45"/>
    <w:rsid w:val="00113093"/>
    <w:rsid w:val="00206800"/>
    <w:rsid w:val="00273FD8"/>
    <w:rsid w:val="00275195"/>
    <w:rsid w:val="002E62C3"/>
    <w:rsid w:val="002E7380"/>
    <w:rsid w:val="002F5ECB"/>
    <w:rsid w:val="003270C5"/>
    <w:rsid w:val="003309C2"/>
    <w:rsid w:val="00361BF6"/>
    <w:rsid w:val="0037743C"/>
    <w:rsid w:val="00386B0F"/>
    <w:rsid w:val="003E1E9B"/>
    <w:rsid w:val="00400FAF"/>
    <w:rsid w:val="00425687"/>
    <w:rsid w:val="0048709F"/>
    <w:rsid w:val="00523273"/>
    <w:rsid w:val="00555FE1"/>
    <w:rsid w:val="005F496D"/>
    <w:rsid w:val="00604CCC"/>
    <w:rsid w:val="00632BB1"/>
    <w:rsid w:val="00636FE2"/>
    <w:rsid w:val="0069002D"/>
    <w:rsid w:val="006A6B87"/>
    <w:rsid w:val="00704FD6"/>
    <w:rsid w:val="00712321"/>
    <w:rsid w:val="00726D69"/>
    <w:rsid w:val="007327A6"/>
    <w:rsid w:val="00751AA2"/>
    <w:rsid w:val="007B03D6"/>
    <w:rsid w:val="007C70E3"/>
    <w:rsid w:val="00807C3F"/>
    <w:rsid w:val="009775E0"/>
    <w:rsid w:val="00991BE9"/>
    <w:rsid w:val="009C3321"/>
    <w:rsid w:val="00A01D2E"/>
    <w:rsid w:val="00A03356"/>
    <w:rsid w:val="00A659CF"/>
    <w:rsid w:val="00A92C80"/>
    <w:rsid w:val="00C20487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D7C90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unhideWhenUsed/>
    <w:qFormat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styleId="affffff4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styleId="affffff5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styleId="-0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styleId="affffff6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customStyle="1" w:styleId="gmail-tlid-translationtranslation">
    <w:name w:val="gmail-tlid-translationtranslation"/>
    <w:basedOn w:val="a3"/>
    <w:rsid w:val="00A6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rmmedia@list.r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8;&#1080;&#1081;\AppData\Roaming\Microsoft\Templates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430E0FE4D40D484B116E0B35C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96909-89FC-4F89-8FCF-BEE9A9623BB6}"/>
      </w:docPartPr>
      <w:docPartBody>
        <w:p w:rsidR="00000000" w:rsidRDefault="00AD4CA0">
          <w:pPr>
            <w:pStyle w:val="3F3430E0FE4D40D484B116E0B35CA42A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D97EBF41A6984209A8045489DF269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8B95A-5947-4F3A-BE2F-333BED9A1FA7}"/>
      </w:docPartPr>
      <w:docPartBody>
        <w:p w:rsidR="00000000" w:rsidRDefault="00AD4CA0">
          <w:pPr>
            <w:pStyle w:val="D97EBF41A6984209A8045489DF26907B"/>
          </w:pPr>
          <w:r>
            <w:rPr>
              <w:lang w:bidi="ru-RU"/>
            </w:rPr>
            <w:t>Почтовый адрес</w:t>
          </w:r>
          <w:r>
            <w:rPr>
              <w:lang w:bidi="ru-RU"/>
            </w:rPr>
            <w:br/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5"/>
    <w:rsid w:val="00215585"/>
    <w:rsid w:val="00A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9EAE0176EF47FAAED652736CE5B3C0">
    <w:name w:val="239EAE0176EF47FAAED652736CE5B3C0"/>
  </w:style>
  <w:style w:type="paragraph" w:styleId="a4">
    <w:name w:val="Block Text"/>
    <w:basedOn w:val="a0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5FBCCEB7844D4238B8069481ACF2AD98">
    <w:name w:val="5FBCCEB7844D4238B8069481ACF2AD98"/>
  </w:style>
  <w:style w:type="paragraph" w:customStyle="1" w:styleId="3F3430E0FE4D40D484B116E0B35CA42A">
    <w:name w:val="3F3430E0FE4D40D484B116E0B35CA42A"/>
  </w:style>
  <w:style w:type="paragraph" w:customStyle="1" w:styleId="D97EBF41A6984209A8045489DF26907B">
    <w:name w:val="D97EBF41A6984209A8045489DF26907B"/>
  </w:style>
  <w:style w:type="paragraph" w:customStyle="1" w:styleId="711A81BEFC354FE297437F1312634D4B">
    <w:name w:val="711A81BEFC354FE297437F1312634D4B"/>
  </w:style>
  <w:style w:type="paragraph" w:customStyle="1" w:styleId="71F438725E8C4E6CB110356CFE104AE7">
    <w:name w:val="71F438725E8C4E6CB110356CFE104AE7"/>
  </w:style>
  <w:style w:type="paragraph" w:customStyle="1" w:styleId="C3D14B92DF1947519878F909A7BCF8CF">
    <w:name w:val="C3D14B92DF1947519878F909A7BCF8CF"/>
  </w:style>
  <w:style w:type="paragraph" w:customStyle="1" w:styleId="4A33B937FF6D42A2855CA79E9191B2C7">
    <w:name w:val="4A33B937FF6D42A2855CA79E9191B2C7"/>
  </w:style>
  <w:style w:type="paragraph" w:customStyle="1" w:styleId="637697B2F04C4E6595BA886004093333">
    <w:name w:val="637697B2F04C4E6595BA886004093333"/>
  </w:style>
  <w:style w:type="paragraph" w:customStyle="1" w:styleId="F70B9A447F1D459582DA20785533AECA">
    <w:name w:val="F70B9A447F1D459582DA20785533AECA"/>
  </w:style>
  <w:style w:type="paragraph" w:customStyle="1" w:styleId="209A268E34474FAF9C38420C75CDCE35">
    <w:name w:val="209A268E34474FAF9C38420C75CDCE35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3CDD1069BC8F4E22B731C01267F7562C">
    <w:name w:val="3CDD1069BC8F4E22B731C01267F7562C"/>
  </w:style>
  <w:style w:type="paragraph" w:customStyle="1" w:styleId="E1A50097058F4B71839E400230D8787F">
    <w:name w:val="E1A50097058F4B71839E400230D8787F"/>
  </w:style>
  <w:style w:type="paragraph" w:customStyle="1" w:styleId="7B374A61E8F44E93AB04F880C0E8A47E">
    <w:name w:val="7B374A61E8F44E93AB04F880C0E8A47E"/>
  </w:style>
  <w:style w:type="paragraph" w:customStyle="1" w:styleId="6785917BFD3C4858994406208D06D965">
    <w:name w:val="6785917BFD3C4858994406208D06D965"/>
  </w:style>
  <w:style w:type="paragraph" w:customStyle="1" w:styleId="CC3CB4C218D44B498EC59DAAEDFCB912">
    <w:name w:val="CC3CB4C218D44B498EC59DAAEDFCB912"/>
  </w:style>
  <w:style w:type="paragraph" w:customStyle="1" w:styleId="CB296C6818464B39B92C1CEF8FF09795">
    <w:name w:val="CB296C6818464B39B92C1CEF8FF09795"/>
  </w:style>
  <w:style w:type="paragraph" w:customStyle="1" w:styleId="D4E9ADED20AE4C9A86E88ED0F6C030DE">
    <w:name w:val="D4E9ADED20AE4C9A86E88ED0F6C030DE"/>
  </w:style>
  <w:style w:type="paragraph" w:customStyle="1" w:styleId="7E8E193C94A941EB97F1ACD1205A5BF6">
    <w:name w:val="7E8E193C94A941EB97F1ACD1205A5BF6"/>
  </w:style>
  <w:style w:type="paragraph" w:styleId="a">
    <w:name w:val="List Bullet"/>
    <w:basedOn w:val="a0"/>
    <w:uiPriority w:val="10"/>
    <w:unhideWhenUsed/>
    <w:qFormat/>
    <w:rsid w:val="00215585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D0075B72EA364F2FA6F06FD593AA3914">
    <w:name w:val="D0075B72EA364F2FA6F06FD593AA3914"/>
  </w:style>
  <w:style w:type="paragraph" w:customStyle="1" w:styleId="7C193A4BE5BF49319894A9FF9622E35C">
    <w:name w:val="7C193A4BE5BF49319894A9FF9622E35C"/>
  </w:style>
  <w:style w:type="paragraph" w:customStyle="1" w:styleId="9612206228D34CEAB2CA4CD67B82CF92">
    <w:name w:val="9612206228D34CEAB2CA4CD67B82CF92"/>
  </w:style>
  <w:style w:type="paragraph" w:customStyle="1" w:styleId="75FD20FEF37D49DEACDFF0A529E62013">
    <w:name w:val="75FD20FEF37D49DEACDFF0A529E62013"/>
  </w:style>
  <w:style w:type="paragraph" w:customStyle="1" w:styleId="6AA7AB0BC8B24999A59B33C1AB2905AA">
    <w:name w:val="6AA7AB0BC8B24999A59B33C1AB2905AA"/>
  </w:style>
  <w:style w:type="paragraph" w:customStyle="1" w:styleId="BD76A10C03954903A9575391650CE458">
    <w:name w:val="BD76A10C03954903A9575391650CE458"/>
  </w:style>
  <w:style w:type="paragraph" w:customStyle="1" w:styleId="3AD8794777924DD3B487C71CAD51003B">
    <w:name w:val="3AD8794777924DD3B487C71CAD51003B"/>
    <w:rsid w:val="00215585"/>
  </w:style>
  <w:style w:type="paragraph" w:customStyle="1" w:styleId="C63F2947FC71448EB4139A2C7F35CC02">
    <w:name w:val="C63F2947FC71448EB4139A2C7F35CC02"/>
    <w:rsid w:val="00215585"/>
  </w:style>
  <w:style w:type="paragraph" w:customStyle="1" w:styleId="1380B8EF3E09420ABF2E172703DA5ED5">
    <w:name w:val="1380B8EF3E09420ABF2E172703DA5ED5"/>
    <w:rsid w:val="00215585"/>
  </w:style>
  <w:style w:type="paragraph" w:customStyle="1" w:styleId="47EFE1B39EA54917B555768F66C0E934">
    <w:name w:val="47EFE1B39EA54917B555768F66C0E934"/>
    <w:rsid w:val="00215585"/>
  </w:style>
  <w:style w:type="paragraph" w:customStyle="1" w:styleId="E6AE9DC01C9C41C8823D91C5CF0B7388">
    <w:name w:val="E6AE9DC01C9C41C8823D91C5CF0B7388"/>
    <w:rsid w:val="00215585"/>
  </w:style>
  <w:style w:type="paragraph" w:customStyle="1" w:styleId="5513AF13F1D344AAB577243D8F639977">
    <w:name w:val="5513AF13F1D344AAB577243D8F639977"/>
    <w:rsid w:val="00215585"/>
  </w:style>
  <w:style w:type="paragraph" w:customStyle="1" w:styleId="9D1C8FB1240743BCBAEDCF58987AA9E5">
    <w:name w:val="9D1C8FB1240743BCBAEDCF58987AA9E5"/>
    <w:rsid w:val="00215585"/>
  </w:style>
  <w:style w:type="paragraph" w:customStyle="1" w:styleId="4F11E44B5A6A464E9CD237861262FFC6">
    <w:name w:val="4F11E44B5A6A464E9CD237861262FFC6"/>
    <w:rsid w:val="00215585"/>
  </w:style>
  <w:style w:type="paragraph" w:customStyle="1" w:styleId="ACCE07E8108D4417B8DDCFBCC95F76D4">
    <w:name w:val="ACCE07E8108D4417B8DDCFBCC95F76D4"/>
    <w:rsid w:val="00215585"/>
  </w:style>
  <w:style w:type="paragraph" w:customStyle="1" w:styleId="BDAAC6D7AC5045A9BF64137A6EECB027">
    <w:name w:val="BDAAC6D7AC5045A9BF64137A6EECB027"/>
    <w:rsid w:val="00215585"/>
  </w:style>
  <w:style w:type="paragraph" w:customStyle="1" w:styleId="D8CCB1D48A394CC9B1FEFDD6FCEEA256">
    <w:name w:val="D8CCB1D48A394CC9B1FEFDD6FCEEA256"/>
    <w:rsid w:val="00215585"/>
  </w:style>
  <w:style w:type="paragraph" w:customStyle="1" w:styleId="263DCA984D8A4FED9EA34FD7474BC571">
    <w:name w:val="263DCA984D8A4FED9EA34FD7474BC571"/>
    <w:rsid w:val="00215585"/>
  </w:style>
  <w:style w:type="paragraph" w:customStyle="1" w:styleId="B4614211CEEA4F04A69A06845E759735">
    <w:name w:val="B4614211CEEA4F04A69A06845E759735"/>
    <w:rsid w:val="0021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BC2CD089-1481-452C-B24A-86BE7459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цвета)(2).dotx</Template>
  <TotalTime>0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Уральский государственный педагогический университет</cp:keywords>
  <cp:lastModifiedBy/>
  <cp:revision>1</cp:revision>
  <dcterms:created xsi:type="dcterms:W3CDTF">2019-11-03T15:41:00Z</dcterms:created>
  <dcterms:modified xsi:type="dcterms:W3CDTF">2019-11-03T17:42:00Z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