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D" w:rsidRDefault="00CA4E3D" w:rsidP="00CA4E3D">
      <w:pPr>
        <w:pStyle w:val="a9"/>
        <w:tabs>
          <w:tab w:val="left" w:pos="5387"/>
        </w:tabs>
        <w:spacing w:line="240" w:lineRule="auto"/>
        <w:ind w:left="5103" w:firstLine="0"/>
        <w:jc w:val="center"/>
        <w:rPr>
          <w:rFonts w:ascii="Georgia" w:hAnsi="Georgia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102870</wp:posOffset>
            </wp:positionV>
            <wp:extent cx="2641600" cy="120396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Cs/>
          <w:sz w:val="24"/>
        </w:rPr>
        <w:t>Министерство науки и высшего образования Российской Федерации</w:t>
      </w:r>
    </w:p>
    <w:p w:rsidR="00CA4E3D" w:rsidRDefault="00CA4E3D" w:rsidP="00CA4E3D">
      <w:pPr>
        <w:pStyle w:val="a9"/>
        <w:tabs>
          <w:tab w:val="left" w:pos="5387"/>
        </w:tabs>
        <w:spacing w:line="240" w:lineRule="auto"/>
        <w:ind w:left="5103" w:firstLine="0"/>
        <w:jc w:val="center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ФГАОУ ВО «Уральский федеральный университет имени первого Президента России Б. Н. Ельцина»</w:t>
      </w:r>
    </w:p>
    <w:p w:rsidR="00CA4E3D" w:rsidRDefault="00CA4E3D" w:rsidP="00CA4E3D">
      <w:pPr>
        <w:pStyle w:val="a9"/>
        <w:tabs>
          <w:tab w:val="left" w:pos="5387"/>
        </w:tabs>
        <w:spacing w:line="240" w:lineRule="auto"/>
        <w:ind w:left="5103" w:firstLine="0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Уральский гуманитарный институт</w:t>
      </w:r>
    </w:p>
    <w:p w:rsidR="00CA4E3D" w:rsidRDefault="00CA4E3D" w:rsidP="00CA4E3D">
      <w:pPr>
        <w:pStyle w:val="a9"/>
        <w:tabs>
          <w:tab w:val="left" w:pos="5387"/>
        </w:tabs>
        <w:spacing w:line="240" w:lineRule="auto"/>
        <w:ind w:left="5103" w:firstLine="0"/>
        <w:jc w:val="center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кафедра русской и зарубежной литературы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b/>
          <w:bCs/>
          <w:sz w:val="24"/>
        </w:rPr>
      </w:pPr>
    </w:p>
    <w:p w:rsidR="00CA4E3D" w:rsidRDefault="00CA4E3D" w:rsidP="00CA4E3D">
      <w:pPr>
        <w:pStyle w:val="a9"/>
        <w:spacing w:line="240" w:lineRule="auto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620082, г. Екатеринбург, пр. Ленина 51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Тел. (343) 350-75-98; 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</w:t>
      </w:r>
      <w:r>
        <w:rPr>
          <w:bCs/>
          <w:sz w:val="20"/>
          <w:szCs w:val="20"/>
        </w:rPr>
        <w:t>(343) 389-94-17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rFonts w:ascii="Monotype Corsiva" w:hAnsi="Monotype Corsiva" w:cs="Shruti"/>
          <w:bCs/>
          <w:sz w:val="32"/>
          <w:szCs w:val="32"/>
        </w:rPr>
      </w:pPr>
    </w:p>
    <w:p w:rsidR="00CA4E3D" w:rsidRDefault="00CA4E3D" w:rsidP="00CA4E3D">
      <w:pPr>
        <w:pStyle w:val="a9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Уважаемые коллеги!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bCs/>
          <w:szCs w:val="28"/>
        </w:rPr>
      </w:pPr>
    </w:p>
    <w:p w:rsidR="00CA4E3D" w:rsidRDefault="00CA4E3D" w:rsidP="00CA4E3D">
      <w:pPr>
        <w:pStyle w:val="a9"/>
        <w:spacing w:line="240" w:lineRule="auto"/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Кафедра русской и зарубежной литературы Уральского федерального университета приглашает вас принять участие в работе</w:t>
      </w:r>
      <w:r>
        <w:rPr>
          <w:b/>
          <w:bCs/>
          <w:szCs w:val="28"/>
        </w:rPr>
        <w:t xml:space="preserve"> 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rFonts w:ascii="Georgia" w:hAnsi="Georgia"/>
          <w:b/>
          <w:bCs/>
          <w:sz w:val="26"/>
          <w:szCs w:val="26"/>
        </w:rPr>
      </w:pPr>
    </w:p>
    <w:p w:rsidR="00CA4E3D" w:rsidRDefault="00CA4E3D" w:rsidP="00CA4E3D">
      <w:pPr>
        <w:pStyle w:val="a9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>
        <w:rPr>
          <w:b/>
          <w:bCs/>
          <w:szCs w:val="28"/>
        </w:rPr>
        <w:t xml:space="preserve"> Научно-практической конференции молодых ученых </w:t>
      </w:r>
    </w:p>
    <w:p w:rsidR="00CA4E3D" w:rsidRDefault="00CA4E3D" w:rsidP="00CA4E3D">
      <w:pPr>
        <w:pStyle w:val="a9"/>
        <w:spacing w:before="120" w:line="240" w:lineRule="auto"/>
        <w:ind w:firstLine="0"/>
        <w:jc w:val="center"/>
        <w:rPr>
          <w:b/>
          <w:bCs/>
          <w:i/>
          <w:smallCaps/>
          <w:szCs w:val="28"/>
        </w:rPr>
      </w:pPr>
      <w:r>
        <w:rPr>
          <w:b/>
          <w:bCs/>
          <w:i/>
          <w:smallCaps/>
          <w:szCs w:val="28"/>
        </w:rPr>
        <w:t>«</w:t>
      </w:r>
      <w:r>
        <w:rPr>
          <w:b/>
          <w:bCs/>
          <w:i/>
          <w:smallCaps/>
          <w:szCs w:val="28"/>
          <w:lang w:val="en-US"/>
        </w:rPr>
        <w:t>INI</w:t>
      </w:r>
      <w:r>
        <w:rPr>
          <w:b/>
          <w:bCs/>
          <w:i/>
          <w:smallCaps/>
          <w:szCs w:val="28"/>
        </w:rPr>
        <w:t>Т</w:t>
      </w:r>
      <w:r>
        <w:rPr>
          <w:b/>
          <w:bCs/>
          <w:i/>
          <w:smallCaps/>
          <w:szCs w:val="28"/>
          <w:lang w:val="en-US"/>
        </w:rPr>
        <w:t>IUM</w:t>
      </w:r>
      <w:r>
        <w:rPr>
          <w:b/>
          <w:bCs/>
          <w:i/>
          <w:smallCaps/>
          <w:szCs w:val="28"/>
        </w:rPr>
        <w:t>»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>Художественная литература: опыт современного прочтения</w:t>
      </w:r>
    </w:p>
    <w:p w:rsidR="00CA4E3D" w:rsidRDefault="00CA4E3D" w:rsidP="00CA4E3D">
      <w:pPr>
        <w:pStyle w:val="a9"/>
        <w:spacing w:line="240" w:lineRule="auto"/>
        <w:ind w:firstLine="0"/>
        <w:jc w:val="center"/>
        <w:rPr>
          <w:rFonts w:ascii="Georgia" w:hAnsi="Georgia"/>
          <w:bCs/>
          <w:szCs w:val="28"/>
        </w:rPr>
      </w:pPr>
    </w:p>
    <w:p w:rsidR="00CA4E3D" w:rsidRDefault="00CA4E3D" w:rsidP="00CA4E3D">
      <w:pPr>
        <w:pStyle w:val="a9"/>
        <w:spacing w:line="240" w:lineRule="auto"/>
        <w:ind w:firstLine="0"/>
        <w:jc w:val="center"/>
        <w:rPr>
          <w:bCs/>
          <w:szCs w:val="28"/>
        </w:rPr>
      </w:pPr>
      <w:r>
        <w:rPr>
          <w:rFonts w:ascii="Georgia" w:hAnsi="Georgia"/>
          <w:bCs/>
          <w:szCs w:val="28"/>
        </w:rPr>
        <w:t>с последующей</w:t>
      </w:r>
      <w:r w:rsidR="00FB3D30">
        <w:rPr>
          <w:rFonts w:ascii="Georgia" w:hAnsi="Georgia"/>
          <w:bCs/>
          <w:szCs w:val="28"/>
        </w:rPr>
        <w:t xml:space="preserve"> публикацией сборника статей</w:t>
      </w:r>
    </w:p>
    <w:p w:rsidR="00CA4E3D" w:rsidRDefault="00CA4E3D" w:rsidP="00CA4E3D"/>
    <w:p w:rsidR="00CA4E3D" w:rsidRDefault="00CA4E3D" w:rsidP="00CA4E3D">
      <w:pPr>
        <w:ind w:firstLine="567"/>
        <w:jc w:val="center"/>
        <w:rPr>
          <w:rFonts w:ascii="Georgia" w:hAnsi="Georgia"/>
          <w:b/>
          <w:bCs/>
          <w:sz w:val="28"/>
          <w:szCs w:val="28"/>
        </w:rPr>
      </w:pPr>
      <w:r>
        <w:rPr>
          <w:sz w:val="28"/>
          <w:szCs w:val="28"/>
        </w:rPr>
        <w:t xml:space="preserve">Конференция состоится </w:t>
      </w:r>
      <w:r>
        <w:rPr>
          <w:b/>
          <w:sz w:val="28"/>
          <w:szCs w:val="28"/>
        </w:rPr>
        <w:t xml:space="preserve">5–6 апреля </w:t>
      </w:r>
      <w:r w:rsidR="00FB3D30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года.</w:t>
      </w:r>
    </w:p>
    <w:p w:rsidR="00CA4E3D" w:rsidRDefault="00CA4E3D" w:rsidP="00CA4E3D">
      <w:pPr>
        <w:ind w:firstLine="567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Место проведения конференции: Екатеринбург,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>, Ленина, 51, департамент «Филологический факультет», «Литературный квартал».</w:t>
      </w:r>
    </w:p>
    <w:p w:rsidR="00CA4E3D" w:rsidRDefault="00CA4E3D" w:rsidP="00CA4E3D">
      <w:pPr>
        <w:spacing w:after="120"/>
        <w:jc w:val="both"/>
        <w:rPr>
          <w:bCs/>
          <w:sz w:val="28"/>
          <w:szCs w:val="28"/>
        </w:rPr>
      </w:pPr>
    </w:p>
    <w:p w:rsidR="00CA4E3D" w:rsidRDefault="00CA4E3D" w:rsidP="00CA4E3D">
      <w:pPr>
        <w:spacing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участия – </w:t>
      </w:r>
      <w:r>
        <w:rPr>
          <w:b/>
          <w:bCs/>
          <w:sz w:val="28"/>
          <w:szCs w:val="28"/>
        </w:rPr>
        <w:t>очная</w:t>
      </w:r>
      <w:r>
        <w:rPr>
          <w:bCs/>
          <w:sz w:val="28"/>
          <w:szCs w:val="28"/>
        </w:rPr>
        <w:t xml:space="preserve"> (5 апреля, место проведения – Объединенный музей писателей Урала, «Литературный квартал» г. Екатеринбург), </w:t>
      </w:r>
      <w:r>
        <w:rPr>
          <w:b/>
          <w:bCs/>
          <w:sz w:val="28"/>
          <w:szCs w:val="28"/>
        </w:rPr>
        <w:t xml:space="preserve">онлайн </w:t>
      </w:r>
      <w:r>
        <w:rPr>
          <w:bCs/>
          <w:sz w:val="28"/>
          <w:szCs w:val="28"/>
        </w:rPr>
        <w:t>(6 апреля).</w:t>
      </w:r>
    </w:p>
    <w:p w:rsidR="00CA4E3D" w:rsidRDefault="00CA4E3D" w:rsidP="00CA4E3D">
      <w:pPr>
        <w:spacing w:after="120"/>
        <w:jc w:val="both"/>
        <w:rPr>
          <w:bCs/>
          <w:sz w:val="28"/>
          <w:szCs w:val="28"/>
        </w:rPr>
      </w:pPr>
    </w:p>
    <w:p w:rsidR="00CA4E3D" w:rsidRDefault="00CA4E3D" w:rsidP="00CA4E3D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планируется работа по направлениям:</w:t>
      </w:r>
    </w:p>
    <w:p w:rsidR="00CA4E3D" w:rsidRDefault="00CA4E3D" w:rsidP="00CA4E3D">
      <w:pPr>
        <w:numPr>
          <w:ilvl w:val="0"/>
          <w:numId w:val="1"/>
        </w:numPr>
        <w:ind w:left="1967" w:hanging="357"/>
        <w:rPr>
          <w:sz w:val="28"/>
          <w:szCs w:val="28"/>
        </w:rPr>
      </w:pPr>
      <w:r>
        <w:rPr>
          <w:sz w:val="28"/>
          <w:szCs w:val="28"/>
        </w:rPr>
        <w:t xml:space="preserve">Фольклор </w:t>
      </w:r>
    </w:p>
    <w:p w:rsidR="00CA4E3D" w:rsidRDefault="00CA4E3D" w:rsidP="00CA4E3D">
      <w:pPr>
        <w:numPr>
          <w:ilvl w:val="0"/>
          <w:numId w:val="1"/>
        </w:numPr>
        <w:ind w:left="1967" w:hanging="357"/>
        <w:rPr>
          <w:sz w:val="28"/>
          <w:szCs w:val="28"/>
        </w:rPr>
      </w:pPr>
      <w:r>
        <w:rPr>
          <w:sz w:val="28"/>
          <w:szCs w:val="28"/>
        </w:rPr>
        <w:t>Древнерусская литература</w:t>
      </w:r>
    </w:p>
    <w:p w:rsidR="00CA4E3D" w:rsidRDefault="00CA4E3D" w:rsidP="00CA4E3D">
      <w:pPr>
        <w:numPr>
          <w:ilvl w:val="0"/>
          <w:numId w:val="1"/>
        </w:numPr>
        <w:ind w:left="1967" w:hanging="357"/>
        <w:rPr>
          <w:sz w:val="28"/>
          <w:szCs w:val="28"/>
        </w:rPr>
      </w:pPr>
      <w:r>
        <w:rPr>
          <w:sz w:val="28"/>
          <w:szCs w:val="28"/>
        </w:rPr>
        <w:t>Дневник, записные книжки, письма в литературе и культуре</w:t>
      </w:r>
    </w:p>
    <w:p w:rsidR="00CA4E3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</w:p>
    <w:p w:rsidR="00F8164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Терминологическое</w:t>
      </w:r>
      <w:r w:rsidR="007F3119">
        <w:rPr>
          <w:sz w:val="28"/>
          <w:szCs w:val="28"/>
        </w:rPr>
        <w:t xml:space="preserve"> и проблемное</w:t>
      </w:r>
      <w:r>
        <w:rPr>
          <w:sz w:val="28"/>
          <w:szCs w:val="28"/>
        </w:rPr>
        <w:t xml:space="preserve"> поле конференции:</w:t>
      </w:r>
    </w:p>
    <w:p w:rsidR="00472AA5" w:rsidRDefault="007F3119" w:rsidP="00F8164D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Днев</w:t>
      </w:r>
      <w:r w:rsidR="00C51700">
        <w:rPr>
          <w:sz w:val="28"/>
          <w:szCs w:val="28"/>
        </w:rPr>
        <w:t>ник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нефикциональный</w:t>
      </w:r>
      <w:proofErr w:type="spellEnd"/>
      <w:r>
        <w:rPr>
          <w:sz w:val="28"/>
          <w:szCs w:val="28"/>
        </w:rPr>
        <w:t xml:space="preserve"> вариант (дневник писателя, путевые дневники, бытовые дневники)</w:t>
      </w:r>
      <w:r w:rsidR="00C51700">
        <w:rPr>
          <w:sz w:val="28"/>
          <w:szCs w:val="28"/>
        </w:rPr>
        <w:t xml:space="preserve">; </w:t>
      </w:r>
      <w:proofErr w:type="spellStart"/>
      <w:r w:rsidR="00C51700">
        <w:rPr>
          <w:sz w:val="28"/>
          <w:szCs w:val="28"/>
        </w:rPr>
        <w:t>фикциональный</w:t>
      </w:r>
      <w:proofErr w:type="spellEnd"/>
      <w:r w:rsidR="00C51700">
        <w:rPr>
          <w:sz w:val="28"/>
          <w:szCs w:val="28"/>
        </w:rPr>
        <w:t xml:space="preserve"> вариант (дневник как жанр художественной литературы, </w:t>
      </w:r>
      <w:proofErr w:type="spellStart"/>
      <w:r w:rsidR="00C51700">
        <w:rPr>
          <w:sz w:val="28"/>
          <w:szCs w:val="28"/>
        </w:rPr>
        <w:t>дневниковость</w:t>
      </w:r>
      <w:proofErr w:type="spellEnd"/>
      <w:r w:rsidR="00C51700">
        <w:rPr>
          <w:sz w:val="28"/>
          <w:szCs w:val="28"/>
        </w:rPr>
        <w:t xml:space="preserve"> как стилевое свойство письма).</w:t>
      </w:r>
      <w:r>
        <w:rPr>
          <w:sz w:val="28"/>
          <w:szCs w:val="28"/>
        </w:rPr>
        <w:t xml:space="preserve"> </w:t>
      </w:r>
    </w:p>
    <w:p w:rsidR="00C51700" w:rsidRDefault="00C51700" w:rsidP="00F8164D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Записные книжки как факт литературы и культуры: творческая лаборатория писателя, рабочие тетради, «дневник для себя», «стенограмма жизни». Документальное </w:t>
      </w: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 xml:space="preserve"> художественное в записных книжках писателя. </w:t>
      </w:r>
    </w:p>
    <w:p w:rsidR="00472AA5" w:rsidRDefault="00472AA5" w:rsidP="00C51700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164D">
        <w:rPr>
          <w:sz w:val="28"/>
          <w:szCs w:val="28"/>
        </w:rPr>
        <w:t>ереписка, эпистолярное наследие, эпистолярный текст, эпистолярный контекст, эпистолярная форма.</w:t>
      </w:r>
      <w:r w:rsidR="00C5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Эпистолярная литература: жанр, стиль, дискурс. </w:t>
      </w:r>
    </w:p>
    <w:p w:rsidR="00CA4E3D" w:rsidRDefault="00CA4E3D" w:rsidP="00CA4E3D">
      <w:pPr>
        <w:spacing w:after="100" w:afterAutospacing="1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sz w:val="28"/>
          <w:szCs w:val="28"/>
        </w:rPr>
        <w:t>Заявки</w:t>
      </w:r>
      <w:r>
        <w:rPr>
          <w:sz w:val="28"/>
          <w:szCs w:val="28"/>
        </w:rPr>
        <w:t xml:space="preserve"> на участие в конференции принимаются </w:t>
      </w:r>
      <w:r>
        <w:rPr>
          <w:b/>
          <w:sz w:val="28"/>
          <w:szCs w:val="28"/>
        </w:rPr>
        <w:t xml:space="preserve">до </w:t>
      </w:r>
      <w:r>
        <w:rPr>
          <w:rFonts w:ascii="Georgia" w:hAnsi="Georgia"/>
          <w:b/>
          <w:sz w:val="28"/>
          <w:szCs w:val="28"/>
        </w:rPr>
        <w:t>1 марта</w:t>
      </w:r>
      <w:r>
        <w:rPr>
          <w:sz w:val="28"/>
          <w:szCs w:val="28"/>
        </w:rPr>
        <w:t xml:space="preserve"> по электронной почте </w:t>
      </w:r>
      <w:r>
        <w:rPr>
          <w:color w:val="2E74B5" w:themeColor="accent1" w:themeShade="BF"/>
          <w:sz w:val="28"/>
          <w:szCs w:val="28"/>
          <w:lang w:val="en-US"/>
        </w:rPr>
        <w:t>initium</w:t>
      </w:r>
      <w:r>
        <w:rPr>
          <w:color w:val="2E74B5" w:themeColor="accent1" w:themeShade="BF"/>
          <w:sz w:val="28"/>
          <w:szCs w:val="28"/>
        </w:rPr>
        <w:t>2017@</w:t>
      </w:r>
      <w:r>
        <w:rPr>
          <w:color w:val="2E74B5" w:themeColor="accent1" w:themeShade="BF"/>
          <w:sz w:val="28"/>
          <w:szCs w:val="28"/>
          <w:lang w:val="en-US"/>
        </w:rPr>
        <w:t>mail</w:t>
      </w:r>
      <w:r>
        <w:rPr>
          <w:color w:val="2E74B5" w:themeColor="accent1" w:themeShade="BF"/>
          <w:sz w:val="28"/>
          <w:szCs w:val="28"/>
        </w:rPr>
        <w:t>.</w:t>
      </w:r>
      <w:proofErr w:type="spellStart"/>
      <w:r>
        <w:rPr>
          <w:color w:val="2E74B5" w:themeColor="accent1" w:themeShade="BF"/>
          <w:sz w:val="28"/>
          <w:szCs w:val="28"/>
          <w:lang w:val="en-US"/>
        </w:rPr>
        <w:t>ru</w:t>
      </w:r>
      <w:proofErr w:type="spellEnd"/>
      <w:r w:rsidRPr="00CA4E3D">
        <w:rPr>
          <w:color w:val="2E74B5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>с указанием в теме «</w:t>
      </w:r>
      <w:r>
        <w:rPr>
          <w:sz w:val="28"/>
          <w:szCs w:val="28"/>
          <w:lang w:val="en-US"/>
        </w:rPr>
        <w:t>INI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IUM</w:t>
      </w:r>
      <w:r>
        <w:rPr>
          <w:sz w:val="28"/>
          <w:szCs w:val="28"/>
        </w:rPr>
        <w:t>, в названии файла – фамилия участника (все вопросы, связанные с организацией конференции, также отправляются на данный адрес). Статьи для публикации (</w:t>
      </w:r>
      <w:r>
        <w:rPr>
          <w:b/>
          <w:sz w:val="28"/>
          <w:szCs w:val="28"/>
        </w:rPr>
        <w:t>до 0,4 п. 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/ 16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 с пробелами) принимаются </w:t>
      </w:r>
      <w:r>
        <w:rPr>
          <w:b/>
          <w:sz w:val="28"/>
          <w:szCs w:val="28"/>
        </w:rPr>
        <w:t>до 25 апреля.</w:t>
      </w:r>
    </w:p>
    <w:p w:rsidR="00CA4E3D" w:rsidRDefault="00CA4E3D" w:rsidP="00CA4E3D">
      <w:pPr>
        <w:spacing w:after="100" w:afterAutospacing="1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заявке (п. 11) необходимо дать авторское согласие на использование материалов: размещение в сети «Интернет» и включение в электронную базу данных РИНЦ в открытом доступе.</w:t>
      </w:r>
    </w:p>
    <w:p w:rsidR="00CA4E3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конференции без организационного взноса. Электронная публикация предусмотрена после проведения конференции и спонсируется Уральским федеральным университетом. Издание включается в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базу данных Российского индекса научного цитирования </w:t>
      </w:r>
      <w:r>
        <w:rPr>
          <w:sz w:val="28"/>
          <w:szCs w:val="28"/>
          <w:shd w:val="clear" w:color="auto" w:fill="FFFFFF"/>
        </w:rPr>
        <w:t>(</w:t>
      </w:r>
      <w:r>
        <w:rPr>
          <w:bCs/>
          <w:sz w:val="28"/>
          <w:szCs w:val="28"/>
          <w:shd w:val="clear" w:color="auto" w:fill="FFFFFF"/>
        </w:rPr>
        <w:t>РИНЦ</w:t>
      </w:r>
      <w:r>
        <w:rPr>
          <w:sz w:val="28"/>
          <w:szCs w:val="28"/>
          <w:shd w:val="clear" w:color="auto" w:fill="FFFFFF"/>
        </w:rPr>
        <w:t>).</w:t>
      </w:r>
    </w:p>
    <w:p w:rsidR="00CA4E3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Оплата проезда, питания и проживания производится за счет командирующей стороны.</w:t>
      </w:r>
    </w:p>
    <w:p w:rsidR="00CA4E3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участники получают сертификат.</w:t>
      </w:r>
    </w:p>
    <w:p w:rsidR="00CA4E3D" w:rsidRDefault="00CA4E3D" w:rsidP="00CA4E3D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>Надеемся на плодотворное сотрудничество с Вами!</w:t>
      </w:r>
    </w:p>
    <w:p w:rsidR="00CA4E3D" w:rsidRDefault="00CA4E3D" w:rsidP="00CA4E3D">
      <w:pPr>
        <w:ind w:left="3969"/>
        <w:jc w:val="both"/>
        <w:rPr>
          <w:sz w:val="28"/>
          <w:szCs w:val="28"/>
        </w:rPr>
      </w:pPr>
    </w:p>
    <w:p w:rsidR="00CA4E3D" w:rsidRDefault="00CA4E3D" w:rsidP="00CA4E3D">
      <w:pPr>
        <w:ind w:left="396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Татьяна Александровна Снигирева</w:t>
      </w:r>
      <w:r>
        <w:rPr>
          <w:sz w:val="28"/>
          <w:szCs w:val="28"/>
        </w:rPr>
        <w:t xml:space="preserve"> </w:t>
      </w:r>
    </w:p>
    <w:p w:rsidR="00CA4E3D" w:rsidRDefault="00CA4E3D" w:rsidP="00CA4E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(председатель оргкомитета конференции), </w:t>
      </w:r>
    </w:p>
    <w:p w:rsidR="00CA4E3D" w:rsidRDefault="00CA4E3D" w:rsidP="00CA4E3D">
      <w:pPr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Лариса Александровна Назарова</w:t>
      </w:r>
    </w:p>
    <w:p w:rsidR="00CA4E3D" w:rsidRDefault="00CA4E3D" w:rsidP="00CA4E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(зав. кафедрой русской и зарубежной литературы),</w:t>
      </w:r>
    </w:p>
    <w:p w:rsidR="00CA4E3D" w:rsidRDefault="00CA4E3D" w:rsidP="00CA4E3D">
      <w:pPr>
        <w:ind w:left="39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Анна </w:t>
      </w:r>
      <w:proofErr w:type="spellStart"/>
      <w:r>
        <w:rPr>
          <w:i/>
          <w:sz w:val="28"/>
          <w:szCs w:val="28"/>
        </w:rPr>
        <w:t>Манасовна</w:t>
      </w:r>
      <w:proofErr w:type="spellEnd"/>
      <w:r>
        <w:rPr>
          <w:i/>
          <w:sz w:val="28"/>
          <w:szCs w:val="28"/>
        </w:rPr>
        <w:t xml:space="preserve"> Меньщикова</w:t>
      </w:r>
    </w:p>
    <w:p w:rsidR="00CA4E3D" w:rsidRDefault="00CA4E3D" w:rsidP="00CA4E3D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(координатор конференции).</w:t>
      </w:r>
    </w:p>
    <w:p w:rsidR="00CA4E3D" w:rsidRDefault="00CA4E3D" w:rsidP="00CA4E3D">
      <w:pPr>
        <w:jc w:val="center"/>
      </w:pPr>
      <w:r>
        <w:rPr>
          <w:b/>
        </w:rPr>
        <w:br w:type="page"/>
      </w:r>
      <w:r>
        <w:rPr>
          <w:b/>
        </w:rPr>
        <w:lastRenderedPageBreak/>
        <w:t xml:space="preserve">ФОРМА ЗАЯВКИ </w:t>
      </w:r>
    </w:p>
    <w:p w:rsidR="00CA4E3D" w:rsidRDefault="00CA4E3D" w:rsidP="00CA4E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конференции / сборнике </w:t>
      </w:r>
      <w:r>
        <w:rPr>
          <w:sz w:val="28"/>
          <w:szCs w:val="28"/>
          <w:lang w:val="en-US"/>
        </w:rPr>
        <w:t>INITIUM</w:t>
      </w:r>
    </w:p>
    <w:p w:rsidR="00CA4E3D" w:rsidRDefault="00CA4E3D" w:rsidP="00CA4E3D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(в отдельном файле)</w:t>
      </w:r>
    </w:p>
    <w:p w:rsidR="00CA4E3D" w:rsidRDefault="00CA4E3D" w:rsidP="00CA4E3D">
      <w:pPr>
        <w:spacing w:line="320" w:lineRule="exac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3677"/>
        <w:gridCol w:w="5426"/>
      </w:tblGrid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(полностью на русском и английском языках)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color w:val="0070C0"/>
                <w:lang w:eastAsia="en-US"/>
              </w:rPr>
            </w:pPr>
            <w:r>
              <w:rPr>
                <w:bCs/>
                <w:iCs/>
                <w:color w:val="0070C0"/>
                <w:lang w:eastAsia="en-US"/>
              </w:rPr>
              <w:t xml:space="preserve">Иванов Александр Александрович </w:t>
            </w:r>
          </w:p>
          <w:p w:rsidR="00CA4E3D" w:rsidRDefault="00CA4E3D">
            <w:pPr>
              <w:spacing w:line="320" w:lineRule="exact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val="en-US" w:eastAsia="en-US"/>
              </w:rPr>
              <w:t>Ivanov</w:t>
            </w:r>
            <w:r>
              <w:rPr>
                <w:bCs/>
                <w:iCs/>
                <w:color w:val="0070C0"/>
                <w:lang w:eastAsia="en-US"/>
              </w:rPr>
              <w:t xml:space="preserve"> А.А.</w:t>
            </w: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учебы / работы: статус </w:t>
            </w:r>
          </w:p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(студент, магистрант, аспирант, старший преподаватель, доцент), курс, полное наименование ВУЗа, факультета (института), кафедры (для работников)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 w:rsidP="00FB3D30">
            <w:pPr>
              <w:spacing w:line="320" w:lineRule="exact"/>
              <w:jc w:val="both"/>
              <w:rPr>
                <w:color w:val="0070C0"/>
                <w:lang w:eastAsia="en-US"/>
              </w:rPr>
            </w:pPr>
            <w:r>
              <w:rPr>
                <w:color w:val="0070C0"/>
                <w:lang w:eastAsia="en-US"/>
              </w:rPr>
              <w:t>студент четвертого курса (магистрант первого года обучения / аспирант кафедры …</w:t>
            </w:r>
            <w:r>
              <w:rPr>
                <w:color w:val="0070C0"/>
                <w:spacing w:val="-2"/>
                <w:lang w:eastAsia="en-US"/>
              </w:rPr>
              <w:t>) Уральского гуманитарного и</w:t>
            </w:r>
            <w:r>
              <w:rPr>
                <w:color w:val="0070C0"/>
                <w:lang w:eastAsia="en-US"/>
              </w:rPr>
              <w:t xml:space="preserve">нститута, департамента «Филологический факультет» ФГАОУ </w:t>
            </w:r>
            <w:proofErr w:type="gramStart"/>
            <w:r>
              <w:rPr>
                <w:color w:val="0070C0"/>
                <w:lang w:eastAsia="en-US"/>
              </w:rPr>
              <w:t>ВО</w:t>
            </w:r>
            <w:proofErr w:type="gramEnd"/>
            <w:r>
              <w:rPr>
                <w:color w:val="0070C0"/>
                <w:lang w:eastAsia="en-US"/>
              </w:rPr>
              <w:t xml:space="preserve"> «Уральский федеральный университет».</w:t>
            </w: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Рабочий адрес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3D" w:rsidRDefault="00CA4E3D">
            <w:pPr>
              <w:spacing w:line="320" w:lineRule="exact"/>
              <w:jc w:val="both"/>
              <w:rPr>
                <w:color w:val="0070C0"/>
                <w:lang w:eastAsia="en-US"/>
              </w:rPr>
            </w:pP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3D" w:rsidRDefault="00CA4E3D">
            <w:pPr>
              <w:spacing w:line="320" w:lineRule="exact"/>
              <w:jc w:val="both"/>
              <w:rPr>
                <w:color w:val="0070C0"/>
                <w:lang w:eastAsia="en-US"/>
              </w:rPr>
            </w:pP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3D" w:rsidRDefault="00CA4E3D">
            <w:pPr>
              <w:spacing w:line="320" w:lineRule="exact"/>
              <w:jc w:val="both"/>
              <w:rPr>
                <w:color w:val="0070C0"/>
                <w:lang w:eastAsia="en-US"/>
              </w:rPr>
            </w:pP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Научный руководитель: </w:t>
            </w:r>
          </w:p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полностью, место работы - полное наименование ВУЗа, кафедры; уч. звание, должность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after="120" w:line="276" w:lineRule="auto"/>
              <w:ind w:firstLine="5"/>
              <w:jc w:val="both"/>
              <w:rPr>
                <w:lang w:eastAsia="en-US"/>
              </w:rPr>
            </w:pPr>
            <w:r>
              <w:rPr>
                <w:color w:val="0070C0"/>
                <w:spacing w:val="-2"/>
                <w:lang w:eastAsia="en-US"/>
              </w:rPr>
              <w:t xml:space="preserve">Петрова Мария Ивановна – доктор (кандидат) филологических наук, профессор (доцент) кафедры русской и зарубежной литературы </w:t>
            </w:r>
            <w:r>
              <w:rPr>
                <w:color w:val="0070C0"/>
                <w:lang w:eastAsia="en-US"/>
              </w:rPr>
              <w:t>Уральского федерального университета</w:t>
            </w:r>
            <w:r>
              <w:rPr>
                <w:color w:val="0070C0"/>
                <w:spacing w:val="-2"/>
                <w:lang w:eastAsia="en-US"/>
              </w:rPr>
              <w:t>.</w:t>
            </w: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 доклада / статьи</w:t>
            </w:r>
          </w:p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 русском и английском языках.)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rPr>
                <w:lang w:eastAsia="en-US"/>
              </w:rPr>
            </w:pP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Краткая аннотация доклада (до 100 слов на русском языке)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rPr>
                <w:color w:val="4472C4" w:themeColor="accent5"/>
                <w:shd w:val="clear" w:color="auto" w:fill="FFFFFF"/>
                <w:lang w:eastAsia="en-US"/>
              </w:rPr>
            </w:pPr>
            <w:r>
              <w:rPr>
                <w:color w:val="0070C0"/>
                <w:shd w:val="clear" w:color="auto" w:fill="FFFFFF"/>
                <w:lang w:eastAsia="en-US"/>
              </w:rPr>
              <w:t>Характеристика материала, обозначение аспекта исследования</w:t>
            </w:r>
          </w:p>
        </w:tc>
      </w:tr>
      <w:tr w:rsidR="00CA4E3D" w:rsidTr="00CA4E3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участия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rPr>
                <w:color w:val="0070C0"/>
                <w:shd w:val="clear" w:color="auto" w:fill="FFFFFF"/>
                <w:lang w:eastAsia="en-US"/>
              </w:rPr>
            </w:pPr>
            <w:r>
              <w:rPr>
                <w:color w:val="0070C0"/>
                <w:shd w:val="clear" w:color="auto" w:fill="FFFFFF"/>
                <w:lang w:eastAsia="en-US"/>
              </w:rPr>
              <w:t>Очная / онлайн</w:t>
            </w:r>
          </w:p>
        </w:tc>
      </w:tr>
      <w:tr w:rsidR="00CA4E3D" w:rsidTr="00CA4E3D">
        <w:trPr>
          <w:trHeight w:val="7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ind w:left="142" w:right="-49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ind w:left="142" w:right="-49" w:hanging="142"/>
              <w:rPr>
                <w:lang w:eastAsia="en-US"/>
              </w:rPr>
            </w:pPr>
            <w:r>
              <w:rPr>
                <w:lang w:eastAsia="en-US"/>
              </w:rPr>
              <w:t>Электронный адрес научного руководителя и рекомендация статьи к печати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b/>
                <w:color w:val="0070C0"/>
                <w:lang w:eastAsia="en-US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8496B0" w:themeColor="text2" w:themeTint="99"/>
                <w:lang w:eastAsia="en-US"/>
              </w:rPr>
              <w:t xml:space="preserve"> </w:t>
            </w:r>
            <w:r>
              <w:rPr>
                <w:color w:val="0070C0"/>
                <w:lang w:eastAsia="en-US"/>
              </w:rPr>
              <w:t>Около 50 слов</w:t>
            </w:r>
          </w:p>
        </w:tc>
      </w:tr>
      <w:tr w:rsidR="00CA4E3D" w:rsidTr="00CA4E3D">
        <w:trPr>
          <w:trHeight w:val="7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276" w:lineRule="auto"/>
              <w:ind w:left="142" w:right="-49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Согласие на использование материалов в открытом доступе в E-</w:t>
            </w:r>
            <w:proofErr w:type="spellStart"/>
            <w:r>
              <w:rPr>
                <w:lang w:eastAsia="en-US"/>
              </w:rPr>
              <w:t>library</w:t>
            </w:r>
            <w:proofErr w:type="spellEnd"/>
            <w:r>
              <w:rPr>
                <w:lang w:eastAsia="en-US"/>
              </w:rPr>
              <w:t xml:space="preserve"> (РИНЦ) 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E3D" w:rsidRDefault="00CA4E3D">
            <w:pPr>
              <w:spacing w:line="320" w:lineRule="exact"/>
              <w:jc w:val="both"/>
              <w:rPr>
                <w:color w:val="8496B0" w:themeColor="text2" w:themeTint="99"/>
                <w:lang w:eastAsia="en-US"/>
              </w:rPr>
            </w:pPr>
            <w:r>
              <w:rPr>
                <w:color w:val="0070C0"/>
                <w:lang w:eastAsia="en-US"/>
              </w:rPr>
              <w:t>Согласен</w:t>
            </w:r>
          </w:p>
        </w:tc>
      </w:tr>
    </w:tbl>
    <w:p w:rsidR="00CA4E3D" w:rsidRDefault="00CA4E3D" w:rsidP="00CA4E3D">
      <w:pPr>
        <w:spacing w:line="320" w:lineRule="exact"/>
        <w:jc w:val="both"/>
      </w:pPr>
    </w:p>
    <w:p w:rsidR="00CA4E3D" w:rsidRDefault="00CA4E3D" w:rsidP="00CA4E3D">
      <w:pPr>
        <w:ind w:firstLine="567"/>
        <w:jc w:val="center"/>
        <w:rPr>
          <w:b/>
          <w:caps/>
        </w:rPr>
      </w:pPr>
    </w:p>
    <w:p w:rsidR="00CA4E3D" w:rsidRDefault="00CA4E3D" w:rsidP="00CA4E3D">
      <w:pPr>
        <w:ind w:firstLine="567"/>
        <w:jc w:val="center"/>
        <w:rPr>
          <w:b/>
          <w:caps/>
        </w:rPr>
      </w:pPr>
      <w:r>
        <w:rPr>
          <w:b/>
          <w:caps/>
        </w:rPr>
        <w:t>Требования к оформлению статей</w:t>
      </w:r>
    </w:p>
    <w:p w:rsidR="00CA4E3D" w:rsidRDefault="00CA4E3D" w:rsidP="00CA4E3D">
      <w:pPr>
        <w:ind w:firstLine="567"/>
        <w:jc w:val="both"/>
      </w:pPr>
    </w:p>
    <w:p w:rsidR="00CA4E3D" w:rsidRDefault="00CA4E3D" w:rsidP="00CA4E3D">
      <w:pPr>
        <w:ind w:firstLine="567"/>
        <w:jc w:val="both"/>
      </w:pPr>
      <w:r>
        <w:t xml:space="preserve">Объем статьи – до 0,4 </w:t>
      </w:r>
      <w:proofErr w:type="spellStart"/>
      <w:r>
        <w:t>п.л</w:t>
      </w:r>
      <w:proofErr w:type="spellEnd"/>
      <w:r>
        <w:t xml:space="preserve">. (16 тыс. </w:t>
      </w:r>
      <w:proofErr w:type="spellStart"/>
      <w:r>
        <w:t>печ</w:t>
      </w:r>
      <w:proofErr w:type="spellEnd"/>
      <w:r>
        <w:t xml:space="preserve">. </w:t>
      </w:r>
      <w:proofErr w:type="spellStart"/>
      <w:r>
        <w:t>зн</w:t>
      </w:r>
      <w:proofErr w:type="spellEnd"/>
      <w:r>
        <w:t xml:space="preserve">. с пробелами). </w:t>
      </w:r>
    </w:p>
    <w:p w:rsidR="00CA4E3D" w:rsidRDefault="00CA4E3D" w:rsidP="00CA4E3D">
      <w:pPr>
        <w:ind w:firstLine="567"/>
        <w:jc w:val="both"/>
      </w:pPr>
      <w:r>
        <w:t xml:space="preserve">Стандарт: </w:t>
      </w:r>
      <w:proofErr w:type="spellStart"/>
      <w:r>
        <w:t>Microsoft</w:t>
      </w:r>
      <w:proofErr w:type="spellEnd"/>
      <w:r>
        <w:t xml:space="preserve"> </w:t>
      </w:r>
      <w:r>
        <w:rPr>
          <w:lang w:val="en-US"/>
        </w:rPr>
        <w:t>Word</w:t>
      </w:r>
      <w:r>
        <w:t xml:space="preserve"> 2007 для </w:t>
      </w:r>
      <w:proofErr w:type="spellStart"/>
      <w:r>
        <w:t>Windows</w:t>
      </w:r>
      <w:proofErr w:type="spellEnd"/>
      <w:r>
        <w:t xml:space="preserve">; формат А-4; шрифт </w:t>
      </w:r>
      <w:r>
        <w:rPr>
          <w:lang w:val="en-US"/>
        </w:rPr>
        <w:t>Times</w:t>
      </w:r>
      <w:r w:rsidRPr="00CA4E3D">
        <w:t xml:space="preserve"> </w:t>
      </w:r>
      <w:r>
        <w:rPr>
          <w:lang w:val="en-US"/>
        </w:rPr>
        <w:t>New</w:t>
      </w:r>
      <w:r w:rsidRPr="00CA4E3D">
        <w:t xml:space="preserve"> </w:t>
      </w:r>
      <w:r>
        <w:rPr>
          <w:lang w:val="en-US"/>
        </w:rPr>
        <w:t>Roman</w:t>
      </w:r>
      <w:r>
        <w:t xml:space="preserve">; кегль 12, интервал 1, абзацный отступ (автоматический) – 1 см; все поля по 2 см, </w:t>
      </w:r>
      <w:r>
        <w:rPr>
          <w:color w:val="0D0D0D"/>
        </w:rPr>
        <w:t>выравнивание по ширине;</w:t>
      </w:r>
      <w:r>
        <w:t xml:space="preserve"> кавычки оформляются «ёлочкой»; лишние пробелы между словами не допускаются (!).</w:t>
      </w:r>
    </w:p>
    <w:p w:rsidR="00CA4E3D" w:rsidRDefault="00CA4E3D" w:rsidP="00CA4E3D">
      <w:pPr>
        <w:ind w:firstLine="567"/>
        <w:jc w:val="both"/>
        <w:rPr>
          <w:color w:val="0D0D0D"/>
        </w:rPr>
      </w:pPr>
      <w:r>
        <w:rPr>
          <w:color w:val="0D0D0D"/>
        </w:rPr>
        <w:t xml:space="preserve">В левом верхнем углу указываются: курсивом – </w:t>
      </w:r>
      <w:r>
        <w:rPr>
          <w:i/>
          <w:color w:val="0D0D0D"/>
        </w:rPr>
        <w:t>инициалы и фамилия автора статьи; ВУЗ, город, страна</w:t>
      </w:r>
      <w:r>
        <w:rPr>
          <w:color w:val="0D0D0D"/>
        </w:rPr>
        <w:t xml:space="preserve">; </w:t>
      </w:r>
      <w:r>
        <w:t>полужирным шрифтом</w:t>
      </w:r>
      <w:r>
        <w:rPr>
          <w:color w:val="0D0D0D"/>
        </w:rPr>
        <w:t xml:space="preserve"> – название статьи.</w:t>
      </w:r>
    </w:p>
    <w:p w:rsidR="00CA4E3D" w:rsidRDefault="00CA4E3D" w:rsidP="00CA4E3D">
      <w:pPr>
        <w:ind w:firstLine="567"/>
        <w:jc w:val="both"/>
      </w:pPr>
      <w:r>
        <w:rPr>
          <w:color w:val="0D0D0D"/>
        </w:rPr>
        <w:t>Аннотация и ключевые слова на русском и английском языках</w:t>
      </w:r>
      <w:r>
        <w:t>.</w:t>
      </w:r>
    </w:p>
    <w:p w:rsidR="00CA4E3D" w:rsidRDefault="00CA4E3D" w:rsidP="00CA4E3D">
      <w:pPr>
        <w:ind w:firstLine="567"/>
        <w:jc w:val="both"/>
      </w:pPr>
      <w:r>
        <w:lastRenderedPageBreak/>
        <w:t>Список литературы оформляется в конце статьи без нумерации в алфавитном порядке по ГОСТ 7.0.5-2008 (</w:t>
      </w:r>
      <w:hyperlink r:id="rId7" w:history="1">
        <w:r>
          <w:rPr>
            <w:rStyle w:val="a3"/>
          </w:rPr>
          <w:t>http://protect.gost.ru</w:t>
        </w:r>
      </w:hyperlink>
      <w:r>
        <w:t>) с обязательным указанием издательства, количества или диапазона страниц. Заголовок списка</w:t>
      </w:r>
      <w:r>
        <w:rPr>
          <w:color w:val="0D0D0D"/>
        </w:rPr>
        <w:t xml:space="preserve"> </w:t>
      </w:r>
      <w:r>
        <w:t>полужирным шрифтом: Литература.</w:t>
      </w:r>
    </w:p>
    <w:p w:rsidR="00CA4E3D" w:rsidRDefault="00CA4E3D" w:rsidP="00CA4E3D">
      <w:pPr>
        <w:spacing w:before="120" w:after="120"/>
        <w:ind w:firstLine="567"/>
        <w:jc w:val="both"/>
      </w:pPr>
      <w:r>
        <w:t xml:space="preserve">Ссылки на литературу даются в квадратных скобках по образцу: </w:t>
      </w:r>
    </w:p>
    <w:p w:rsidR="00CA4E3D" w:rsidRDefault="00CA4E3D" w:rsidP="00CA4E3D">
      <w:pPr>
        <w:spacing w:before="120" w:after="120"/>
        <w:ind w:firstLine="567"/>
        <w:jc w:val="both"/>
      </w:pPr>
      <w:r>
        <w:t>Подчеркивается, что «пространственная форма не есть в точном смысле форма произведения как объекта, но форма героя и его мира…» [Бахтин</w:t>
      </w:r>
      <w:r>
        <w:rPr>
          <w:i/>
        </w:rPr>
        <w:t xml:space="preserve"> </w:t>
      </w:r>
      <w:r>
        <w:t xml:space="preserve">1994: 159]. </w:t>
      </w:r>
    </w:p>
    <w:p w:rsidR="00CA4E3D" w:rsidRDefault="00CA4E3D" w:rsidP="00CA4E3D">
      <w:pPr>
        <w:ind w:firstLine="567"/>
        <w:jc w:val="center"/>
        <w:rPr>
          <w:caps/>
        </w:rPr>
      </w:pPr>
    </w:p>
    <w:p w:rsidR="00CA4E3D" w:rsidRDefault="00CA4E3D" w:rsidP="00CA4E3D">
      <w:pPr>
        <w:ind w:firstLine="567"/>
        <w:jc w:val="center"/>
        <w:rPr>
          <w:b/>
          <w:caps/>
        </w:rPr>
      </w:pPr>
    </w:p>
    <w:p w:rsidR="00CA4E3D" w:rsidRDefault="00CA4E3D" w:rsidP="00CA4E3D">
      <w:pPr>
        <w:ind w:firstLine="567"/>
        <w:jc w:val="center"/>
        <w:rPr>
          <w:caps/>
        </w:rPr>
      </w:pPr>
      <w:r>
        <w:rPr>
          <w:b/>
          <w:caps/>
        </w:rPr>
        <w:t>Образец оформления статьи</w:t>
      </w:r>
      <w:r>
        <w:rPr>
          <w:caps/>
        </w:rPr>
        <w:t xml:space="preserve"> </w:t>
      </w:r>
    </w:p>
    <w:p w:rsidR="00CA4E3D" w:rsidRDefault="00CA4E3D" w:rsidP="00CA4E3D">
      <w:pPr>
        <w:jc w:val="both"/>
        <w:rPr>
          <w:b/>
          <w:bCs/>
          <w:i/>
          <w:iCs/>
        </w:rPr>
      </w:pPr>
    </w:p>
    <w:p w:rsidR="00CA4E3D" w:rsidRDefault="00CA4E3D" w:rsidP="00CA4E3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А. А. Иванов</w:t>
      </w:r>
    </w:p>
    <w:p w:rsidR="00CA4E3D" w:rsidRDefault="00CA4E3D" w:rsidP="00CA4E3D">
      <w:pPr>
        <w:jc w:val="both"/>
        <w:rPr>
          <w:b/>
          <w:i/>
        </w:rPr>
      </w:pP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научн</w:t>
      </w:r>
      <w:proofErr w:type="spellEnd"/>
      <w:r>
        <w:rPr>
          <w:b/>
          <w:bCs/>
          <w:i/>
          <w:iCs/>
        </w:rPr>
        <w:t>. руководитель И.</w:t>
      </w:r>
      <w:r>
        <w:rPr>
          <w:lang w:val="en-US"/>
        </w:rPr>
        <w:t> </w:t>
      </w:r>
      <w:r>
        <w:rPr>
          <w:b/>
          <w:bCs/>
          <w:i/>
          <w:iCs/>
        </w:rPr>
        <w:t>И.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Волков)</w:t>
      </w:r>
    </w:p>
    <w:p w:rsidR="00CA4E3D" w:rsidRDefault="00CA4E3D" w:rsidP="00CA4E3D">
      <w:pPr>
        <w:tabs>
          <w:tab w:val="left" w:pos="-540"/>
          <w:tab w:val="left" w:pos="5700"/>
        </w:tabs>
        <w:suppressAutoHyphens/>
        <w:rPr>
          <w:i/>
          <w:shd w:val="clear" w:color="auto" w:fill="FFFFFF"/>
          <w:lang w:eastAsia="zh-CN"/>
        </w:rPr>
      </w:pPr>
      <w:r>
        <w:rPr>
          <w:i/>
          <w:shd w:val="clear" w:color="auto" w:fill="FFFFFF"/>
          <w:lang w:eastAsia="zh-CN"/>
        </w:rPr>
        <w:t>Уральский федеральный университет,</w:t>
      </w:r>
    </w:p>
    <w:p w:rsidR="00CA4E3D" w:rsidRDefault="00FB3D30" w:rsidP="00CA4E3D">
      <w:pPr>
        <w:tabs>
          <w:tab w:val="left" w:pos="-540"/>
          <w:tab w:val="left" w:pos="5700"/>
        </w:tabs>
        <w:suppressAutoHyphens/>
        <w:rPr>
          <w:i/>
          <w:shd w:val="clear" w:color="auto" w:fill="FFFFFF"/>
          <w:lang w:eastAsia="zh-CN"/>
        </w:rPr>
      </w:pPr>
      <w:r>
        <w:rPr>
          <w:i/>
          <w:shd w:val="clear" w:color="auto" w:fill="FFFFFF"/>
          <w:lang w:eastAsia="zh-CN"/>
        </w:rPr>
        <w:t>Екатеринбург, Россия</w:t>
      </w:r>
    </w:p>
    <w:p w:rsidR="00CA4E3D" w:rsidRDefault="00CA4E3D" w:rsidP="00CA4E3D">
      <w:pPr>
        <w:rPr>
          <w:b/>
          <w:shd w:val="clear" w:color="auto" w:fill="FFFFFF"/>
        </w:rPr>
      </w:pPr>
    </w:p>
    <w:p w:rsidR="00CA4E3D" w:rsidRDefault="00CA4E3D" w:rsidP="00CA4E3D">
      <w:pPr>
        <w:rPr>
          <w:b/>
          <w:bCs/>
          <w:shd w:val="clear" w:color="auto" w:fill="FFFFFF"/>
        </w:rPr>
      </w:pPr>
      <w:r>
        <w:rPr>
          <w:b/>
          <w:shd w:val="clear" w:color="auto" w:fill="FFFFFF"/>
        </w:rPr>
        <w:t>Название статьи</w:t>
      </w:r>
    </w:p>
    <w:p w:rsidR="00CA4E3D" w:rsidRDefault="00CA4E3D" w:rsidP="00CA4E3D">
      <w:pPr>
        <w:ind w:firstLine="567"/>
        <w:jc w:val="both"/>
        <w:rPr>
          <w:b/>
          <w:shd w:val="clear" w:color="auto" w:fill="FFFFFF"/>
        </w:rPr>
      </w:pPr>
    </w:p>
    <w:p w:rsidR="00CA4E3D" w:rsidRDefault="00CA4E3D" w:rsidP="00CA4E3D">
      <w:pPr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Аннотация</w:t>
      </w:r>
      <w:r>
        <w:rPr>
          <w:shd w:val="clear" w:color="auto" w:fill="FFFFFF"/>
        </w:rPr>
        <w:t>: текст аннотации (от 50 до 70 слов).</w:t>
      </w:r>
    </w:p>
    <w:p w:rsidR="00CA4E3D" w:rsidRDefault="00CA4E3D" w:rsidP="00CA4E3D">
      <w:pPr>
        <w:ind w:firstLine="567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Ключевые слова</w:t>
      </w:r>
      <w:r>
        <w:rPr>
          <w:shd w:val="clear" w:color="auto" w:fill="FFFFFF"/>
        </w:rPr>
        <w:t>: (не более 7 слов, через запятую).</w:t>
      </w:r>
    </w:p>
    <w:p w:rsidR="00CA4E3D" w:rsidRDefault="00CA4E3D" w:rsidP="00CA4E3D">
      <w:pPr>
        <w:ind w:firstLine="567"/>
        <w:jc w:val="both"/>
        <w:rPr>
          <w:b/>
          <w:i/>
        </w:rPr>
      </w:pPr>
    </w:p>
    <w:p w:rsidR="00CA4E3D" w:rsidRDefault="00CA4E3D" w:rsidP="00CA4E3D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Текст, текст, текст, текст. Текст, текст, текст, текст, текст, текст, текст, текст, текст, текст, текст, текст, текст, текст, текст, текст, текст, текст, текст. </w:t>
      </w:r>
      <w:r>
        <w:t>[</w:t>
      </w:r>
      <w:proofErr w:type="spellStart"/>
      <w:r>
        <w:t>Рейнгольд</w:t>
      </w:r>
      <w:proofErr w:type="spellEnd"/>
      <w:r>
        <w:t xml:space="preserve"> 2010: 120]</w:t>
      </w:r>
      <w:r>
        <w:rPr>
          <w:shd w:val="clear" w:color="auto" w:fill="FFFFFF"/>
        </w:rPr>
        <w:t xml:space="preserve">. Текст </w:t>
      </w:r>
      <w:r>
        <w:t>[</w:t>
      </w:r>
      <w:r>
        <w:rPr>
          <w:color w:val="000000"/>
          <w:shd w:val="clear" w:color="auto" w:fill="FFFFFF"/>
        </w:rPr>
        <w:t xml:space="preserve">Коробко </w:t>
      </w:r>
      <w:r>
        <w:t xml:space="preserve">2015: </w:t>
      </w:r>
      <w:r>
        <w:rPr>
          <w:lang w:val="en-US"/>
        </w:rPr>
        <w:t>URL</w:t>
      </w:r>
      <w:r>
        <w:t>]</w:t>
      </w:r>
      <w:r>
        <w:rPr>
          <w:shd w:val="clear" w:color="auto" w:fill="FFFFFF"/>
        </w:rPr>
        <w:t xml:space="preserve">. </w:t>
      </w:r>
    </w:p>
    <w:p w:rsidR="00CA4E3D" w:rsidRDefault="00CA4E3D" w:rsidP="00CA4E3D">
      <w:pPr>
        <w:ind w:firstLine="567"/>
        <w:jc w:val="both"/>
      </w:pPr>
      <w:r>
        <w:rPr>
          <w:shd w:val="clear" w:color="auto" w:fill="FFFFFF"/>
        </w:rPr>
        <w:t xml:space="preserve">Текст, текст, текст, текст, текст, текст, текст, текст, текст, текст, текст, текст, текст, текст, текст, текст, текст, текст </w:t>
      </w:r>
      <w:r>
        <w:t>[Бахтин</w:t>
      </w:r>
      <w:r>
        <w:rPr>
          <w:i/>
        </w:rPr>
        <w:t xml:space="preserve"> </w:t>
      </w:r>
      <w:r>
        <w:t>1994: 159]</w:t>
      </w:r>
      <w:r>
        <w:rPr>
          <w:shd w:val="clear" w:color="auto" w:fill="FFFFFF"/>
        </w:rPr>
        <w:t xml:space="preserve">. </w:t>
      </w:r>
      <w:proofErr w:type="gramStart"/>
      <w:r>
        <w:rPr>
          <w:shd w:val="clear" w:color="auto" w:fill="FFFFFF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 </w:t>
      </w:r>
      <w:r>
        <w:t>[</w:t>
      </w:r>
      <w:proofErr w:type="spellStart"/>
      <w:r>
        <w:t>Назиров</w:t>
      </w:r>
      <w:proofErr w:type="spellEnd"/>
      <w:r>
        <w:t>:</w:t>
      </w:r>
      <w:proofErr w:type="gramEnd"/>
      <w:r>
        <w:t xml:space="preserve"> </w:t>
      </w:r>
      <w:r>
        <w:rPr>
          <w:lang w:val="en-US"/>
        </w:rPr>
        <w:t>URL</w:t>
      </w:r>
      <w:r>
        <w:t>]</w:t>
      </w:r>
      <w:proofErr w:type="gramStart"/>
      <w:r>
        <w:rPr>
          <w:shd w:val="clear" w:color="auto" w:fill="FFFFFF"/>
        </w:rPr>
        <w:t>..</w:t>
      </w:r>
      <w:proofErr w:type="gramEnd"/>
    </w:p>
    <w:p w:rsidR="00CA4E3D" w:rsidRDefault="00CA4E3D" w:rsidP="00CA4E3D">
      <w:pPr>
        <w:jc w:val="center"/>
        <w:rPr>
          <w:b/>
          <w:bCs/>
        </w:rPr>
      </w:pPr>
    </w:p>
    <w:p w:rsidR="00CA4E3D" w:rsidRDefault="00CA4E3D" w:rsidP="00CA4E3D">
      <w:pPr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CA4E3D" w:rsidRDefault="00CA4E3D" w:rsidP="00CA4E3D">
      <w:pPr>
        <w:pStyle w:val="a6"/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Бахтин М. М.</w:t>
      </w:r>
      <w:r>
        <w:rPr>
          <w:sz w:val="24"/>
          <w:szCs w:val="24"/>
        </w:rPr>
        <w:t> Работы 1920-х годов. Киев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Next</w:t>
      </w:r>
      <w:r>
        <w:rPr>
          <w:sz w:val="24"/>
          <w:szCs w:val="24"/>
        </w:rPr>
        <w:t>, 1994.</w:t>
      </w:r>
      <w:proofErr w:type="gramEnd"/>
    </w:p>
    <w:p w:rsidR="00CA4E3D" w:rsidRDefault="00CA4E3D" w:rsidP="00CA4E3D">
      <w:pPr>
        <w:ind w:firstLine="567"/>
        <w:jc w:val="both"/>
        <w:rPr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Коробко М. А</w:t>
      </w:r>
      <w:r>
        <w:rPr>
          <w:color w:val="000000"/>
          <w:shd w:val="clear" w:color="auto" w:fill="FFFFFF"/>
        </w:rPr>
        <w:t xml:space="preserve">. Признак коллективности в </w:t>
      </w:r>
      <w:proofErr w:type="spellStart"/>
      <w:r>
        <w:rPr>
          <w:color w:val="000000"/>
          <w:shd w:val="clear" w:color="auto" w:fill="FFFFFF"/>
        </w:rPr>
        <w:t>фанфикшн</w:t>
      </w:r>
      <w:proofErr w:type="spellEnd"/>
      <w:r>
        <w:rPr>
          <w:color w:val="000000"/>
          <w:shd w:val="clear" w:color="auto" w:fill="FFFFFF"/>
        </w:rPr>
        <w:t xml:space="preserve"> и письменных формах современного фольклора // Вестник Брянск. гос. ун-та. 2015. № 1. </w:t>
      </w:r>
      <w:r>
        <w:rPr>
          <w:color w:val="000000"/>
          <w:shd w:val="clear" w:color="auto" w:fill="FFFFFF"/>
          <w:lang w:val="en-US"/>
        </w:rPr>
        <w:t>URL</w:t>
      </w:r>
      <w:r>
        <w:rPr>
          <w:color w:val="000000"/>
          <w:shd w:val="clear" w:color="auto" w:fill="FFFFFF"/>
        </w:rPr>
        <w:t>: http://cyberleninka.ru (дата обращения: 06.04.2017).</w:t>
      </w:r>
    </w:p>
    <w:p w:rsidR="00CA4E3D" w:rsidRDefault="00CA4E3D" w:rsidP="00CA4E3D">
      <w:pPr>
        <w:pStyle w:val="a4"/>
        <w:spacing w:before="0" w:beforeAutospacing="0" w:after="0" w:afterAutospacing="0"/>
        <w:ind w:firstLine="567"/>
        <w:jc w:val="both"/>
      </w:pPr>
      <w:r>
        <w:rPr>
          <w:rStyle w:val="ab"/>
        </w:rPr>
        <w:t xml:space="preserve">Лермонтов М. Ю. </w:t>
      </w:r>
      <w:r>
        <w:rPr>
          <w:bCs/>
        </w:rPr>
        <w:t>Герой нашего времени</w:t>
      </w:r>
      <w:r>
        <w:t xml:space="preserve"> / </w:t>
      </w:r>
      <w:proofErr w:type="spellStart"/>
      <w:r>
        <w:t>подг</w:t>
      </w:r>
      <w:proofErr w:type="spellEnd"/>
      <w:r>
        <w:t xml:space="preserve">. текста </w:t>
      </w:r>
      <w:r>
        <w:rPr>
          <w:rStyle w:val="ab"/>
        </w:rPr>
        <w:t>Б.</w:t>
      </w:r>
      <w:r>
        <w:t> </w:t>
      </w:r>
      <w:r>
        <w:rPr>
          <w:rStyle w:val="ab"/>
        </w:rPr>
        <w:t xml:space="preserve">М. Эйхенбаума </w:t>
      </w:r>
      <w:r>
        <w:t>// Лермонтов М. Ю. Сочинения: в 6 т. М.</w:t>
      </w:r>
      <w:proofErr w:type="gramStart"/>
      <w:r>
        <w:t xml:space="preserve"> ;</w:t>
      </w:r>
      <w:proofErr w:type="gramEnd"/>
      <w:r>
        <w:t xml:space="preserve"> Л. : АН СССР,</w:t>
      </w:r>
      <w:r>
        <w:rPr>
          <w:b/>
          <w:bCs/>
        </w:rPr>
        <w:t xml:space="preserve"> </w:t>
      </w:r>
      <w:r>
        <w:rPr>
          <w:bCs/>
        </w:rPr>
        <w:t>1957</w:t>
      </w:r>
      <w:r>
        <w:t>. Т. 6: Проза, письма.  С. 202</w:t>
      </w:r>
      <w:r>
        <w:rPr>
          <w:shd w:val="clear" w:color="auto" w:fill="FFFFFF"/>
        </w:rPr>
        <w:t>–</w:t>
      </w:r>
      <w:r>
        <w:t xml:space="preserve">347. </w:t>
      </w:r>
    </w:p>
    <w:p w:rsidR="00CA4E3D" w:rsidRDefault="00CA4E3D" w:rsidP="00CA4E3D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i/>
        </w:rPr>
        <w:t>Назиров</w:t>
      </w:r>
      <w:proofErr w:type="spellEnd"/>
      <w:r>
        <w:rPr>
          <w:i/>
        </w:rPr>
        <w:t xml:space="preserve"> Р. Г.</w:t>
      </w:r>
      <w:r>
        <w:t xml:space="preserve"> Достоевский и Чехов: Преемственность и пародия [Электронный ресурс]. </w:t>
      </w:r>
      <w:r>
        <w:rPr>
          <w:lang w:val="en-US"/>
        </w:rPr>
        <w:t>URL</w:t>
      </w:r>
      <w:r>
        <w:t xml:space="preserve">: </w:t>
      </w:r>
      <w:hyperlink r:id="rId8" w:history="1">
        <w:r>
          <w:rPr>
            <w:rStyle w:val="a3"/>
          </w:rPr>
          <w:t>http://www.nevmenandr.net/scientia/nazirov-preemstven.php</w:t>
        </w:r>
      </w:hyperlink>
      <w:r>
        <w:t xml:space="preserve"> (дата обращения: 23.10.2017).</w:t>
      </w:r>
    </w:p>
    <w:p w:rsidR="00CA4E3D" w:rsidRDefault="00CA4E3D" w:rsidP="00CA4E3D">
      <w:pPr>
        <w:pStyle w:val="a4"/>
        <w:spacing w:before="0" w:beforeAutospacing="0" w:after="0" w:afterAutospacing="0"/>
        <w:ind w:firstLine="567"/>
        <w:jc w:val="both"/>
      </w:pPr>
      <w:proofErr w:type="spellStart"/>
      <w:r>
        <w:rPr>
          <w:i/>
        </w:rPr>
        <w:t>Рейнгольд</w:t>
      </w:r>
      <w:proofErr w:type="spellEnd"/>
      <w:r>
        <w:rPr>
          <w:i/>
        </w:rPr>
        <w:t> А. С.</w:t>
      </w:r>
      <w:r>
        <w:t xml:space="preserve"> Жанровые особенности литературного дневника и дневник как нелитературный текст // Вестник РГГУ. Сер. Филологические науки. Литературоведение и фольклористика. 2010. №11. (54). С. 118</w:t>
      </w:r>
      <w:r>
        <w:rPr>
          <w:shd w:val="clear" w:color="auto" w:fill="FFFFFF"/>
        </w:rPr>
        <w:t>–</w:t>
      </w:r>
      <w:r>
        <w:t xml:space="preserve">129.   </w:t>
      </w:r>
    </w:p>
    <w:p w:rsidR="00CA4E3D" w:rsidRDefault="00CA4E3D" w:rsidP="00CA4E3D">
      <w:pPr>
        <w:pStyle w:val="a4"/>
        <w:spacing w:before="0" w:beforeAutospacing="0" w:after="0" w:afterAutospacing="0"/>
        <w:ind w:firstLine="567"/>
        <w:jc w:val="both"/>
      </w:pPr>
    </w:p>
    <w:p w:rsidR="00CA4E3D" w:rsidRDefault="00CA4E3D" w:rsidP="00CA4E3D">
      <w:pPr>
        <w:jc w:val="both"/>
        <w:rPr>
          <w:b/>
          <w:i/>
          <w:color w:val="000000"/>
        </w:rPr>
      </w:pPr>
      <w:r>
        <w:rPr>
          <w:b/>
          <w:i/>
          <w:lang w:val="en-US"/>
        </w:rPr>
        <w:t>Ivanov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А.</w:t>
      </w:r>
      <w:r>
        <w:rPr>
          <w:b/>
          <w:bCs/>
          <w:i/>
          <w:iCs/>
          <w:lang w:val="en-US"/>
        </w:rPr>
        <w:t> </w:t>
      </w:r>
      <w:r>
        <w:rPr>
          <w:b/>
          <w:bCs/>
          <w:i/>
          <w:iCs/>
        </w:rPr>
        <w:t>А.</w:t>
      </w:r>
      <w:r>
        <w:rPr>
          <w:b/>
        </w:rPr>
        <w:t xml:space="preserve"> </w:t>
      </w:r>
      <w:r w:rsidRPr="00FB3D30">
        <w:rPr>
          <w:b/>
          <w:shd w:val="clear" w:color="auto" w:fill="FFFFFF"/>
        </w:rPr>
        <w:t>Название статьи на английском языке</w:t>
      </w:r>
    </w:p>
    <w:p w:rsidR="00CA4E3D" w:rsidRDefault="00CA4E3D" w:rsidP="00CA4E3D">
      <w:pPr>
        <w:ind w:firstLine="567"/>
        <w:jc w:val="both"/>
        <w:rPr>
          <w:i/>
          <w:color w:val="000000"/>
        </w:rPr>
      </w:pPr>
      <w:r>
        <w:rPr>
          <w:b/>
          <w:i/>
          <w:shd w:val="clear" w:color="auto" w:fill="FFFFFF"/>
          <w:lang w:val="en-US"/>
        </w:rPr>
        <w:t>Abstract</w:t>
      </w:r>
      <w:r>
        <w:rPr>
          <w:b/>
          <w:i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bookmarkStart w:id="0" w:name="_GoBack"/>
      <w:bookmarkEnd w:id="0"/>
    </w:p>
    <w:p w:rsidR="00CA4E3D" w:rsidRDefault="00CA4E3D" w:rsidP="00CA4E3D">
      <w:pPr>
        <w:ind w:firstLine="567"/>
        <w:jc w:val="both"/>
        <w:rPr>
          <w:shd w:val="clear" w:color="auto" w:fill="FFFFFF"/>
        </w:rPr>
      </w:pPr>
      <w:r>
        <w:rPr>
          <w:b/>
          <w:i/>
          <w:color w:val="000000"/>
          <w:lang w:val="en-US"/>
        </w:rPr>
        <w:t>Keywords</w:t>
      </w:r>
      <w:r>
        <w:rPr>
          <w:i/>
          <w:color w:val="000000"/>
        </w:rPr>
        <w:t xml:space="preserve">: </w:t>
      </w:r>
    </w:p>
    <w:p w:rsidR="00CA4E3D" w:rsidRDefault="00CA4E3D" w:rsidP="00CA4E3D">
      <w:pPr>
        <w:pStyle w:val="a7"/>
        <w:spacing w:after="0"/>
        <w:jc w:val="both"/>
      </w:pPr>
      <w:r>
        <w:t>_______________________________________________________________</w:t>
      </w:r>
    </w:p>
    <w:p w:rsidR="00CA4E3D" w:rsidRDefault="00CA4E3D" w:rsidP="00CA4E3D">
      <w:pPr>
        <w:pStyle w:val="a7"/>
        <w:spacing w:after="0"/>
        <w:ind w:firstLine="567"/>
        <w:jc w:val="both"/>
        <w:rPr>
          <w:u w:val="single"/>
        </w:rPr>
      </w:pPr>
    </w:p>
    <w:p w:rsidR="00CA4E3D" w:rsidRDefault="00CA4E3D" w:rsidP="00CA4E3D">
      <w:pPr>
        <w:pStyle w:val="a7"/>
        <w:spacing w:after="0"/>
        <w:jc w:val="both"/>
      </w:pPr>
      <w:r>
        <w:t>Оргкомитет сохраняет за собой право отклонять заявки и статьи, не соответствующие научному направлению и требованиям к оформлению.</w:t>
      </w:r>
    </w:p>
    <w:p w:rsidR="00CA4E3D" w:rsidRDefault="00CA4E3D" w:rsidP="00CA4E3D"/>
    <w:p w:rsidR="00FD4DE8" w:rsidRDefault="00FB3D30"/>
    <w:sectPr w:rsidR="00F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B91"/>
    <w:multiLevelType w:val="hybridMultilevel"/>
    <w:tmpl w:val="877C06C8"/>
    <w:lvl w:ilvl="0" w:tplc="0419000D">
      <w:start w:val="1"/>
      <w:numFmt w:val="bullet"/>
      <w:lvlText w:val="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9B"/>
    <w:rsid w:val="00293D9B"/>
    <w:rsid w:val="003C784A"/>
    <w:rsid w:val="00472AA5"/>
    <w:rsid w:val="006377B4"/>
    <w:rsid w:val="007F3119"/>
    <w:rsid w:val="00BB04D4"/>
    <w:rsid w:val="00C51700"/>
    <w:rsid w:val="00CA4E3D"/>
    <w:rsid w:val="00F8164D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E3D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,Знак Знак Знак Знак Знак Знак,Знак Знак Знак Знак Знак Знак Зна Знак Знак,Знак Знак Знак Знак"/>
    <w:basedOn w:val="a0"/>
    <w:link w:val="a6"/>
    <w:uiPriority w:val="99"/>
    <w:semiHidden/>
    <w:locked/>
    <w:rsid w:val="00CA4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,Знак Знак Знак Знак Знак,Знак Знак Знак Знак Знак Знак Зна Знак,Знак Знак Знак"/>
    <w:basedOn w:val="a"/>
    <w:link w:val="a5"/>
    <w:uiPriority w:val="99"/>
    <w:semiHidden/>
    <w:unhideWhenUsed/>
    <w:rsid w:val="00CA4E3D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A4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A4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A4E3D"/>
    <w:pPr>
      <w:spacing w:line="360" w:lineRule="auto"/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4E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CA4E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4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E3D"/>
    <w:pPr>
      <w:spacing w:before="100" w:beforeAutospacing="1" w:after="100" w:afterAutospacing="1"/>
    </w:pPr>
  </w:style>
  <w:style w:type="character" w:customStyle="1" w:styleId="a5">
    <w:name w:val="Текст сноски Знак"/>
    <w:aliases w:val="Знак Знак,Знак Знак Знак Знак Знак Знак,Знак Знак Знак Знак Знак Знак Зна Знак Знак,Знак Знак Знак Знак"/>
    <w:basedOn w:val="a0"/>
    <w:link w:val="a6"/>
    <w:uiPriority w:val="99"/>
    <w:semiHidden/>
    <w:locked/>
    <w:rsid w:val="00CA4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Знак,Знак Знак Знак Знак Знак,Знак Знак Знак Знак Знак Знак Зна Знак,Знак Знак Знак"/>
    <w:basedOn w:val="a"/>
    <w:link w:val="a5"/>
    <w:uiPriority w:val="99"/>
    <w:semiHidden/>
    <w:unhideWhenUsed/>
    <w:rsid w:val="00CA4E3D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CA4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A4E3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A4E3D"/>
    <w:pPr>
      <w:spacing w:line="360" w:lineRule="auto"/>
      <w:ind w:firstLine="709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A4E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CA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menandr.net/scientia/nazirov-preemstven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tect.g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Деканат</cp:lastModifiedBy>
  <cp:revision>2</cp:revision>
  <dcterms:created xsi:type="dcterms:W3CDTF">2023-11-21T12:00:00Z</dcterms:created>
  <dcterms:modified xsi:type="dcterms:W3CDTF">2023-11-21T12:00:00Z</dcterms:modified>
</cp:coreProperties>
</file>