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05" w:rsidRPr="00727605" w:rsidRDefault="00727605" w:rsidP="00727605">
      <w:pPr>
        <w:jc w:val="center"/>
      </w:pPr>
      <w:r w:rsidRPr="00727605">
        <w:t>Министерство образования Республики Беларусь</w:t>
      </w:r>
    </w:p>
    <w:p w:rsidR="00727605" w:rsidRPr="00727605" w:rsidRDefault="00727605" w:rsidP="00727605">
      <w:pPr>
        <w:jc w:val="center"/>
      </w:pPr>
      <w:r w:rsidRPr="00727605">
        <w:t>Гродненский государственный университет имени Янки Купалы</w:t>
      </w:r>
    </w:p>
    <w:p w:rsidR="00727605" w:rsidRDefault="00727605" w:rsidP="00727605">
      <w:pPr>
        <w:jc w:val="center"/>
        <w:rPr>
          <w:sz w:val="22"/>
          <w:szCs w:val="22"/>
        </w:rPr>
      </w:pPr>
      <w:r w:rsidRPr="00727605">
        <w:rPr>
          <w:sz w:val="22"/>
          <w:szCs w:val="22"/>
        </w:rPr>
        <w:t>Уральский федеральный университет имени Первого Президента Российской Федерации Б. Н. Ельцина</w:t>
      </w:r>
    </w:p>
    <w:p w:rsidR="00727605" w:rsidRPr="00727605" w:rsidRDefault="00727605" w:rsidP="00727605">
      <w:pPr>
        <w:jc w:val="center"/>
      </w:pPr>
      <w:r w:rsidRPr="00727605">
        <w:t>Уральский гуманитарный институт</w:t>
      </w:r>
    </w:p>
    <w:p w:rsidR="00BB16FB" w:rsidRPr="00727605" w:rsidRDefault="00BB16FB" w:rsidP="00BB16FB">
      <w:pPr>
        <w:jc w:val="center"/>
        <w:rPr>
          <w:sz w:val="22"/>
          <w:szCs w:val="22"/>
        </w:rPr>
      </w:pPr>
      <w:proofErr w:type="spellStart"/>
      <w:r w:rsidRPr="00BB16FB">
        <w:rPr>
          <w:sz w:val="22"/>
          <w:szCs w:val="22"/>
        </w:rPr>
        <w:t>Муданьдзяньский</w:t>
      </w:r>
      <w:proofErr w:type="spellEnd"/>
      <w:r w:rsidRPr="00BB16FB">
        <w:rPr>
          <w:sz w:val="22"/>
          <w:szCs w:val="22"/>
        </w:rPr>
        <w:t xml:space="preserve"> педагогический университет</w:t>
      </w:r>
    </w:p>
    <w:p w:rsidR="00727605" w:rsidRPr="00727605" w:rsidRDefault="00727605" w:rsidP="00727605">
      <w:pPr>
        <w:jc w:val="center"/>
      </w:pPr>
      <w:bookmarkStart w:id="0" w:name="_GoBack"/>
      <w:bookmarkEnd w:id="0"/>
    </w:p>
    <w:p w:rsidR="00727605" w:rsidRPr="00727605" w:rsidRDefault="00727605" w:rsidP="00727605">
      <w:pPr>
        <w:widowControl w:val="0"/>
        <w:tabs>
          <w:tab w:val="left" w:pos="360"/>
          <w:tab w:val="left" w:pos="10065"/>
        </w:tabs>
        <w:autoSpaceDE w:val="0"/>
        <w:autoSpaceDN w:val="0"/>
        <w:adjustRightInd w:val="0"/>
        <w:jc w:val="center"/>
        <w:rPr>
          <w:color w:val="000000"/>
        </w:rPr>
      </w:pPr>
      <w:r w:rsidRPr="00727605">
        <w:rPr>
          <w:color w:val="000000"/>
        </w:rPr>
        <w:t>Международная научная конференция</w:t>
      </w:r>
    </w:p>
    <w:p w:rsidR="00727605" w:rsidRPr="00727605" w:rsidRDefault="00727605" w:rsidP="00727605">
      <w:pPr>
        <w:widowControl w:val="0"/>
        <w:tabs>
          <w:tab w:val="left" w:pos="360"/>
          <w:tab w:val="left" w:pos="10065"/>
        </w:tabs>
        <w:autoSpaceDE w:val="0"/>
        <w:autoSpaceDN w:val="0"/>
        <w:adjustRightInd w:val="0"/>
        <w:jc w:val="center"/>
        <w:rPr>
          <w:color w:val="000000"/>
        </w:rPr>
      </w:pPr>
      <w:r w:rsidRPr="00727605">
        <w:rPr>
          <w:color w:val="000000"/>
        </w:rPr>
        <w:t xml:space="preserve">«Междисциплинарный подход к изучению благополучия человека» </w:t>
      </w:r>
    </w:p>
    <w:p w:rsidR="00727605" w:rsidRPr="00727605" w:rsidRDefault="00727605" w:rsidP="00727605">
      <w:pPr>
        <w:jc w:val="center"/>
        <w:rPr>
          <w:b/>
        </w:rPr>
      </w:pPr>
      <w:r w:rsidRPr="00727605">
        <w:rPr>
          <w:b/>
        </w:rPr>
        <w:t xml:space="preserve"> (Республика Беларусь, Гродно, 17-18 октября 2024 года)</w:t>
      </w:r>
    </w:p>
    <w:p w:rsidR="00727605" w:rsidRPr="00727605" w:rsidRDefault="00727605" w:rsidP="00727605">
      <w:pPr>
        <w:jc w:val="center"/>
      </w:pPr>
    </w:p>
    <w:p w:rsidR="00727605" w:rsidRPr="00727605" w:rsidRDefault="00727605" w:rsidP="00727605">
      <w:pPr>
        <w:jc w:val="center"/>
      </w:pPr>
    </w:p>
    <w:p w:rsidR="00727605" w:rsidRPr="00727605" w:rsidRDefault="00727605" w:rsidP="00727605">
      <w:pPr>
        <w:jc w:val="center"/>
      </w:pPr>
      <w:r w:rsidRPr="00727605">
        <w:t>Уважаемые коллеги!</w:t>
      </w:r>
    </w:p>
    <w:p w:rsidR="00727605" w:rsidRPr="00727605" w:rsidRDefault="00727605" w:rsidP="00727605">
      <w:pPr>
        <w:jc w:val="both"/>
      </w:pPr>
    </w:p>
    <w:p w:rsidR="00727605" w:rsidRPr="00727605" w:rsidRDefault="00727605" w:rsidP="00727605">
      <w:pPr>
        <w:widowControl w:val="0"/>
        <w:tabs>
          <w:tab w:val="left" w:pos="360"/>
          <w:tab w:val="left" w:pos="10065"/>
        </w:tabs>
        <w:autoSpaceDE w:val="0"/>
        <w:autoSpaceDN w:val="0"/>
        <w:adjustRightInd w:val="0"/>
        <w:jc w:val="center"/>
        <w:rPr>
          <w:color w:val="000000"/>
        </w:rPr>
      </w:pPr>
      <w:r w:rsidRPr="00727605">
        <w:t xml:space="preserve">Приглашаем вас принять участие в </w:t>
      </w:r>
      <w:r w:rsidRPr="00727605">
        <w:rPr>
          <w:color w:val="000000"/>
        </w:rPr>
        <w:t>Международной научной конференции</w:t>
      </w:r>
    </w:p>
    <w:p w:rsidR="00727605" w:rsidRPr="00727605" w:rsidRDefault="00727605" w:rsidP="00727605">
      <w:pPr>
        <w:widowControl w:val="0"/>
        <w:tabs>
          <w:tab w:val="left" w:pos="360"/>
          <w:tab w:val="left" w:pos="10065"/>
        </w:tabs>
        <w:autoSpaceDE w:val="0"/>
        <w:autoSpaceDN w:val="0"/>
        <w:adjustRightInd w:val="0"/>
        <w:jc w:val="center"/>
        <w:rPr>
          <w:color w:val="000000"/>
        </w:rPr>
      </w:pPr>
      <w:r w:rsidRPr="00727605">
        <w:rPr>
          <w:color w:val="000000"/>
        </w:rPr>
        <w:t>«Междисциплинарный подход к изучению благополучия человека»</w:t>
      </w:r>
      <w:r w:rsidRPr="00727605">
        <w:t>, которая будет проходить 17-18 октября 2024 года в Гродненском государственном университете имени Янки Купалы.</w:t>
      </w:r>
    </w:p>
    <w:p w:rsidR="00727605" w:rsidRPr="00727605" w:rsidRDefault="00727605" w:rsidP="00727605">
      <w:pPr>
        <w:ind w:firstLine="539"/>
        <w:jc w:val="center"/>
        <w:rPr>
          <w:b/>
        </w:rPr>
      </w:pPr>
    </w:p>
    <w:p w:rsidR="00727605" w:rsidRPr="00727605" w:rsidRDefault="00727605" w:rsidP="00727605">
      <w:pPr>
        <w:ind w:firstLine="539"/>
        <w:jc w:val="center"/>
        <w:rPr>
          <w:b/>
        </w:rPr>
      </w:pPr>
      <w:r w:rsidRPr="00727605">
        <w:rPr>
          <w:b/>
        </w:rPr>
        <w:t>Проблемное поле конференции:</w:t>
      </w:r>
    </w:p>
    <w:p w:rsidR="00727605" w:rsidRPr="00727605" w:rsidRDefault="00727605" w:rsidP="00727605">
      <w:pPr>
        <w:numPr>
          <w:ilvl w:val="0"/>
          <w:numId w:val="1"/>
        </w:numPr>
        <w:ind w:left="0" w:firstLine="680"/>
        <w:rPr>
          <w:color w:val="000000"/>
        </w:rPr>
      </w:pPr>
      <w:r w:rsidRPr="00727605">
        <w:rPr>
          <w:color w:val="000000"/>
        </w:rPr>
        <w:t>Благополучие человека: социокультурный и исторический аспект.</w:t>
      </w:r>
    </w:p>
    <w:p w:rsidR="00727605" w:rsidRPr="00727605" w:rsidRDefault="00727605" w:rsidP="00727605">
      <w:pPr>
        <w:numPr>
          <w:ilvl w:val="0"/>
          <w:numId w:val="1"/>
        </w:numPr>
        <w:ind w:left="0" w:firstLine="680"/>
        <w:rPr>
          <w:color w:val="000000"/>
        </w:rPr>
      </w:pPr>
      <w:r w:rsidRPr="00727605">
        <w:rPr>
          <w:color w:val="000000"/>
        </w:rPr>
        <w:t>Психологические аспекты благополучия личности.</w:t>
      </w:r>
    </w:p>
    <w:p w:rsidR="00727605" w:rsidRPr="00727605" w:rsidRDefault="00727605" w:rsidP="00727605">
      <w:pPr>
        <w:numPr>
          <w:ilvl w:val="0"/>
          <w:numId w:val="1"/>
        </w:numPr>
        <w:ind w:left="0" w:firstLine="680"/>
        <w:rPr>
          <w:color w:val="000000"/>
        </w:rPr>
      </w:pPr>
      <w:r w:rsidRPr="00727605">
        <w:rPr>
          <w:color w:val="000000"/>
        </w:rPr>
        <w:t>Демографические аспекты благополучия человека.</w:t>
      </w:r>
    </w:p>
    <w:p w:rsidR="00727605" w:rsidRPr="00727605" w:rsidRDefault="00727605" w:rsidP="00727605">
      <w:pPr>
        <w:numPr>
          <w:ilvl w:val="0"/>
          <w:numId w:val="1"/>
        </w:numPr>
        <w:ind w:left="0" w:firstLine="680"/>
        <w:rPr>
          <w:color w:val="000000"/>
        </w:rPr>
      </w:pPr>
      <w:r w:rsidRPr="00727605">
        <w:rPr>
          <w:color w:val="000000"/>
        </w:rPr>
        <w:t>Образование как фактор благополучия человека.</w:t>
      </w:r>
    </w:p>
    <w:p w:rsidR="00727605" w:rsidRPr="00727605" w:rsidRDefault="00727605" w:rsidP="00727605">
      <w:pPr>
        <w:numPr>
          <w:ilvl w:val="0"/>
          <w:numId w:val="1"/>
        </w:numPr>
        <w:ind w:left="0" w:firstLine="680"/>
        <w:rPr>
          <w:color w:val="000000"/>
        </w:rPr>
      </w:pPr>
      <w:r w:rsidRPr="00727605">
        <w:rPr>
          <w:color w:val="000000"/>
        </w:rPr>
        <w:t>Историко-культурное наследие как фактор благополучия.</w:t>
      </w:r>
    </w:p>
    <w:p w:rsidR="00727605" w:rsidRPr="00727605" w:rsidRDefault="00727605" w:rsidP="00727605">
      <w:pPr>
        <w:numPr>
          <w:ilvl w:val="0"/>
          <w:numId w:val="1"/>
        </w:numPr>
        <w:ind w:left="0" w:firstLine="680"/>
        <w:rPr>
          <w:color w:val="000000"/>
        </w:rPr>
      </w:pPr>
      <w:r w:rsidRPr="00727605">
        <w:rPr>
          <w:color w:val="000000"/>
        </w:rPr>
        <w:t>Цифровизация среды как современный подход к благополучию человека.</w:t>
      </w:r>
    </w:p>
    <w:p w:rsidR="00727605" w:rsidRPr="00727605" w:rsidRDefault="00727605" w:rsidP="00727605">
      <w:pPr>
        <w:numPr>
          <w:ilvl w:val="0"/>
          <w:numId w:val="1"/>
        </w:numPr>
        <w:ind w:left="0" w:firstLine="680"/>
        <w:rPr>
          <w:color w:val="000000"/>
        </w:rPr>
      </w:pPr>
      <w:r w:rsidRPr="00727605">
        <w:rPr>
          <w:color w:val="000000"/>
        </w:rPr>
        <w:t>Благополучие человека: лингвистическое измерение.</w:t>
      </w:r>
    </w:p>
    <w:p w:rsidR="00727605" w:rsidRPr="00727605" w:rsidRDefault="00727605" w:rsidP="00727605">
      <w:pPr>
        <w:ind w:firstLine="709"/>
        <w:jc w:val="both"/>
        <w:rPr>
          <w:b/>
        </w:rPr>
      </w:pPr>
    </w:p>
    <w:p w:rsidR="00727605" w:rsidRPr="00727605" w:rsidRDefault="00727605" w:rsidP="00727605">
      <w:pPr>
        <w:ind w:firstLine="709"/>
        <w:jc w:val="both"/>
      </w:pPr>
      <w:r w:rsidRPr="00727605">
        <w:rPr>
          <w:b/>
        </w:rPr>
        <w:t>Рабочие языки конференции</w:t>
      </w:r>
      <w:r w:rsidRPr="00727605">
        <w:t xml:space="preserve"> – русский, белорусский, английский.</w:t>
      </w:r>
    </w:p>
    <w:p w:rsidR="00727605" w:rsidRPr="00727605" w:rsidRDefault="00727605" w:rsidP="00727605">
      <w:pPr>
        <w:ind w:firstLine="709"/>
        <w:jc w:val="both"/>
        <w:rPr>
          <w:b/>
        </w:rPr>
      </w:pPr>
      <w:r w:rsidRPr="00727605">
        <w:rPr>
          <w:b/>
        </w:rPr>
        <w:t>Формы участия в конференции –</w:t>
      </w:r>
      <w:r w:rsidRPr="00727605">
        <w:t xml:space="preserve"> очная/заочная. Очное участие с возможностью подключения и выступления онлайн. Ссылка на онлайн-трансляцию будет выслана участникам накануне проведения конференции.</w:t>
      </w:r>
    </w:p>
    <w:p w:rsidR="00727605" w:rsidRPr="00727605" w:rsidRDefault="00727605" w:rsidP="00727605">
      <w:pPr>
        <w:ind w:firstLine="709"/>
        <w:jc w:val="both"/>
      </w:pPr>
      <w:r w:rsidRPr="00727605">
        <w:t>По итогам конференции планируется издание депонированного сборника научных статей в 2024 г. с последующим включением в базу данных РИНЦ.</w:t>
      </w:r>
    </w:p>
    <w:p w:rsidR="006F10D9" w:rsidRPr="00727605" w:rsidRDefault="00727605" w:rsidP="00727605">
      <w:pPr>
        <w:ind w:firstLine="709"/>
        <w:jc w:val="both"/>
      </w:pPr>
      <w:r w:rsidRPr="00727605">
        <w:t xml:space="preserve">Для участия в научной конференции необходимо </w:t>
      </w:r>
      <w:r w:rsidRPr="00727605">
        <w:rPr>
          <w:b/>
        </w:rPr>
        <w:t>до 01 сентября 2024 года</w:t>
      </w:r>
      <w:r w:rsidRPr="00727605">
        <w:t xml:space="preserve"> подать </w:t>
      </w:r>
      <w:r w:rsidRPr="00727605">
        <w:rPr>
          <w:b/>
        </w:rPr>
        <w:t>заявку</w:t>
      </w:r>
      <w:r w:rsidRPr="00727605">
        <w:t xml:space="preserve"> (Приложение 1) и прислать </w:t>
      </w:r>
      <w:r w:rsidRPr="00727605">
        <w:rPr>
          <w:b/>
        </w:rPr>
        <w:t>статью</w:t>
      </w:r>
      <w:r w:rsidRPr="00727605">
        <w:t xml:space="preserve"> по адресу</w:t>
      </w:r>
      <w:r w:rsidRPr="006F10D9">
        <w:t xml:space="preserve">: </w:t>
      </w:r>
      <w:r w:rsidR="006F10D9" w:rsidRPr="006F10D9">
        <w:rPr>
          <w:b/>
          <w:color w:val="1F1F1F"/>
        </w:rPr>
        <w:t>blagopoluchiecheloveka@gmail.com</w:t>
      </w:r>
    </w:p>
    <w:p w:rsidR="00727605" w:rsidRPr="00727605" w:rsidRDefault="00727605" w:rsidP="00727605">
      <w:pPr>
        <w:ind w:firstLine="709"/>
        <w:jc w:val="both"/>
      </w:pPr>
      <w:r w:rsidRPr="00727605">
        <w:t>Организационный комитет оставляет за собой право отказывать в публикации статей, которые оформлены с нарушением требований, указанных в Приложении 2, или не соответствуют проблемному полю конференции. Статьи студентов и магистрантов к публикации не принимаются.</w:t>
      </w:r>
    </w:p>
    <w:p w:rsidR="00727605" w:rsidRPr="00727605" w:rsidRDefault="00727605" w:rsidP="00727605">
      <w:pPr>
        <w:ind w:firstLine="709"/>
        <w:jc w:val="both"/>
        <w:rPr>
          <w:b/>
        </w:rPr>
      </w:pPr>
      <w:r w:rsidRPr="00727605">
        <w:rPr>
          <w:b/>
        </w:rPr>
        <w:t>Контакты:</w:t>
      </w:r>
    </w:p>
    <w:p w:rsidR="00727605" w:rsidRPr="00727605" w:rsidRDefault="00727605" w:rsidP="00727605">
      <w:pPr>
        <w:ind w:firstLine="709"/>
        <w:jc w:val="both"/>
      </w:pPr>
      <w:r w:rsidRPr="00727605">
        <w:rPr>
          <w:i/>
        </w:rPr>
        <w:t>Адрес организационного комитета:</w:t>
      </w:r>
      <w:r w:rsidRPr="00727605">
        <w:t xml:space="preserve"> </w:t>
      </w:r>
    </w:p>
    <w:p w:rsidR="00727605" w:rsidRPr="00727605" w:rsidRDefault="00727605" w:rsidP="00727605">
      <w:pPr>
        <w:ind w:firstLine="709"/>
        <w:jc w:val="both"/>
      </w:pPr>
      <w:r w:rsidRPr="00727605">
        <w:t>230023, Республика Беларусь, г. Гродно, ул. Октябрьская, 5, ауд. 300 (деканат факультета истории, коммуникации и туризма).</w:t>
      </w:r>
    </w:p>
    <w:p w:rsidR="00727605" w:rsidRPr="00727605" w:rsidRDefault="00727605" w:rsidP="00727605">
      <w:pPr>
        <w:ind w:firstLine="709"/>
        <w:jc w:val="both"/>
        <w:rPr>
          <w:i/>
        </w:rPr>
      </w:pPr>
      <w:r w:rsidRPr="00727605">
        <w:rPr>
          <w:i/>
        </w:rPr>
        <w:t>Телефон, e-</w:t>
      </w:r>
      <w:proofErr w:type="spellStart"/>
      <w:r w:rsidRPr="00727605">
        <w:rPr>
          <w:i/>
        </w:rPr>
        <w:t>mail</w:t>
      </w:r>
      <w:proofErr w:type="spellEnd"/>
      <w:r w:rsidRPr="00727605">
        <w:rPr>
          <w:i/>
        </w:rPr>
        <w:t>:</w:t>
      </w:r>
    </w:p>
    <w:p w:rsidR="00727605" w:rsidRPr="00727605" w:rsidRDefault="00727605" w:rsidP="00727605">
      <w:pPr>
        <w:ind w:firstLine="709"/>
        <w:jc w:val="both"/>
      </w:pPr>
      <w:r w:rsidRPr="00727605">
        <w:rPr>
          <w:b/>
        </w:rPr>
        <w:t>+375 29 782 31 81</w:t>
      </w:r>
      <w:r w:rsidRPr="00727605">
        <w:t>, e-</w:t>
      </w:r>
      <w:proofErr w:type="spellStart"/>
      <w:r w:rsidRPr="00727605">
        <w:t>mail</w:t>
      </w:r>
      <w:proofErr w:type="spellEnd"/>
      <w:r w:rsidRPr="00727605">
        <w:t>: unl61@mail.ru –</w:t>
      </w:r>
      <w:r w:rsidRPr="00727605">
        <w:rPr>
          <w:b/>
        </w:rPr>
        <w:t xml:space="preserve"> </w:t>
      </w:r>
      <w:r w:rsidRPr="00727605">
        <w:t xml:space="preserve">Наталья Леонидовна </w:t>
      </w:r>
      <w:proofErr w:type="spellStart"/>
      <w:r w:rsidRPr="00727605">
        <w:t>Улейчик</w:t>
      </w:r>
      <w:proofErr w:type="spellEnd"/>
      <w:r w:rsidRPr="00727605">
        <w:t>.</w:t>
      </w:r>
    </w:p>
    <w:p w:rsidR="00727605" w:rsidRPr="00727605" w:rsidRDefault="00727605" w:rsidP="00727605">
      <w:pPr>
        <w:ind w:firstLine="709"/>
        <w:jc w:val="both"/>
      </w:pPr>
      <w:r w:rsidRPr="00727605">
        <w:t>2300005, Республика Беларусь, г. Гродно, ул. </w:t>
      </w:r>
      <w:proofErr w:type="spellStart"/>
      <w:r w:rsidRPr="00727605">
        <w:t>Гаспадарчая</w:t>
      </w:r>
      <w:proofErr w:type="spellEnd"/>
      <w:r w:rsidRPr="00727605">
        <w:t>, 23, ауд. 300 (деканат факультета психологии).</w:t>
      </w:r>
    </w:p>
    <w:p w:rsidR="00727605" w:rsidRPr="00727605" w:rsidRDefault="00727605" w:rsidP="00727605">
      <w:pPr>
        <w:ind w:firstLine="709"/>
        <w:jc w:val="both"/>
        <w:rPr>
          <w:i/>
        </w:rPr>
      </w:pPr>
      <w:r w:rsidRPr="00727605">
        <w:rPr>
          <w:i/>
        </w:rPr>
        <w:t xml:space="preserve">Телефон, </w:t>
      </w:r>
      <w:r w:rsidRPr="00727605">
        <w:rPr>
          <w:i/>
          <w:lang w:val="en-US"/>
        </w:rPr>
        <w:t>e</w:t>
      </w:r>
      <w:r w:rsidRPr="00727605">
        <w:rPr>
          <w:i/>
        </w:rPr>
        <w:t>-</w:t>
      </w:r>
      <w:r w:rsidRPr="00727605">
        <w:rPr>
          <w:i/>
          <w:lang w:val="en-US"/>
        </w:rPr>
        <w:t>mail</w:t>
      </w:r>
      <w:r w:rsidRPr="00727605">
        <w:rPr>
          <w:i/>
        </w:rPr>
        <w:t>:</w:t>
      </w:r>
    </w:p>
    <w:p w:rsidR="00727605" w:rsidRPr="00727605" w:rsidRDefault="00727605" w:rsidP="00727605">
      <w:pPr>
        <w:ind w:firstLine="709"/>
        <w:jc w:val="both"/>
      </w:pPr>
      <w:r w:rsidRPr="00727605">
        <w:rPr>
          <w:b/>
        </w:rPr>
        <w:t>+375</w:t>
      </w:r>
      <w:r w:rsidRPr="00727605">
        <w:rPr>
          <w:b/>
          <w:lang w:val="en-US"/>
        </w:rPr>
        <w:t> </w:t>
      </w:r>
      <w:r w:rsidRPr="00727605">
        <w:rPr>
          <w:b/>
        </w:rPr>
        <w:t>29</w:t>
      </w:r>
      <w:r w:rsidRPr="00727605">
        <w:rPr>
          <w:b/>
          <w:lang w:val="en-US"/>
        </w:rPr>
        <w:t> </w:t>
      </w:r>
      <w:r w:rsidRPr="00727605">
        <w:rPr>
          <w:b/>
        </w:rPr>
        <w:t>782</w:t>
      </w:r>
      <w:r w:rsidRPr="00727605">
        <w:rPr>
          <w:b/>
          <w:lang w:val="en-US"/>
        </w:rPr>
        <w:t> </w:t>
      </w:r>
      <w:r w:rsidRPr="00727605">
        <w:rPr>
          <w:b/>
        </w:rPr>
        <w:t>31</w:t>
      </w:r>
      <w:r w:rsidRPr="00727605">
        <w:rPr>
          <w:b/>
          <w:lang w:val="en-US"/>
        </w:rPr>
        <w:t> </w:t>
      </w:r>
      <w:r w:rsidRPr="00727605">
        <w:rPr>
          <w:b/>
        </w:rPr>
        <w:t>81</w:t>
      </w:r>
      <w:r w:rsidRPr="00727605">
        <w:t xml:space="preserve">, </w:t>
      </w:r>
      <w:r w:rsidRPr="00727605">
        <w:rPr>
          <w:lang w:val="en-US"/>
        </w:rPr>
        <w:t>e</w:t>
      </w:r>
      <w:r w:rsidRPr="00727605">
        <w:t>-</w:t>
      </w:r>
      <w:r w:rsidRPr="00727605">
        <w:rPr>
          <w:lang w:val="en-US"/>
        </w:rPr>
        <w:t>mail</w:t>
      </w:r>
      <w:r w:rsidRPr="00727605">
        <w:t xml:space="preserve">: </w:t>
      </w:r>
      <w:hyperlink r:id="rId7" w:history="1">
        <w:r w:rsidRPr="00727605">
          <w:rPr>
            <w:rStyle w:val="a3"/>
            <w:bdr w:val="none" w:sz="0" w:space="0" w:color="auto" w:frame="1"/>
            <w:shd w:val="clear" w:color="auto" w:fill="FFFFFF"/>
            <w:lang w:val="en-US"/>
          </w:rPr>
          <w:t>Morozenko</w:t>
        </w:r>
        <w:r w:rsidRPr="00727605">
          <w:rPr>
            <w:rStyle w:val="a3"/>
            <w:bdr w:val="none" w:sz="0" w:space="0" w:color="auto" w:frame="1"/>
            <w:shd w:val="clear" w:color="auto" w:fill="FFFFFF"/>
          </w:rPr>
          <w:t>_</w:t>
        </w:r>
        <w:r w:rsidRPr="00727605">
          <w:rPr>
            <w:rStyle w:val="a3"/>
            <w:bdr w:val="none" w:sz="0" w:space="0" w:color="auto" w:frame="1"/>
            <w:shd w:val="clear" w:color="auto" w:fill="FFFFFF"/>
            <w:lang w:val="en-US"/>
          </w:rPr>
          <w:t>AA</w:t>
        </w:r>
        <w:r w:rsidRPr="00727605">
          <w:rPr>
            <w:rStyle w:val="a3"/>
            <w:bdr w:val="none" w:sz="0" w:space="0" w:color="auto" w:frame="1"/>
            <w:shd w:val="clear" w:color="auto" w:fill="FFFFFF"/>
          </w:rPr>
          <w:t>@</w:t>
        </w:r>
        <w:r w:rsidRPr="00727605">
          <w:rPr>
            <w:rStyle w:val="a3"/>
            <w:bdr w:val="none" w:sz="0" w:space="0" w:color="auto" w:frame="1"/>
            <w:shd w:val="clear" w:color="auto" w:fill="FFFFFF"/>
            <w:lang w:val="en-US"/>
          </w:rPr>
          <w:t>grsu</w:t>
        </w:r>
        <w:r w:rsidRPr="00727605">
          <w:rPr>
            <w:rStyle w:val="a3"/>
            <w:bdr w:val="none" w:sz="0" w:space="0" w:color="auto" w:frame="1"/>
            <w:shd w:val="clear" w:color="auto" w:fill="FFFFFF"/>
          </w:rPr>
          <w:t>.</w:t>
        </w:r>
        <w:r w:rsidRPr="00727605">
          <w:rPr>
            <w:rStyle w:val="a3"/>
            <w:bdr w:val="none" w:sz="0" w:space="0" w:color="auto" w:frame="1"/>
            <w:shd w:val="clear" w:color="auto" w:fill="FFFFFF"/>
            <w:lang w:val="en-US"/>
          </w:rPr>
          <w:t>by</w:t>
        </w:r>
      </w:hyperlink>
      <w:r w:rsidRPr="00727605">
        <w:t xml:space="preserve"> – Анна Александровна Морозенко.</w:t>
      </w:r>
    </w:p>
    <w:p w:rsidR="00727605" w:rsidRPr="00727605" w:rsidRDefault="00727605" w:rsidP="00727605">
      <w:pPr>
        <w:ind w:firstLine="709"/>
        <w:jc w:val="both"/>
      </w:pPr>
      <w:r w:rsidRPr="00727605">
        <w:t>620075, Российская Федерация, г. Екатеринбург, пр. Ленина, 51, ауд. 209 (отдел организации научной и инновационной работы).</w:t>
      </w:r>
    </w:p>
    <w:p w:rsidR="00727605" w:rsidRPr="00727605" w:rsidRDefault="00727605" w:rsidP="00727605">
      <w:pPr>
        <w:ind w:firstLine="709"/>
        <w:jc w:val="both"/>
        <w:rPr>
          <w:i/>
        </w:rPr>
      </w:pPr>
      <w:r w:rsidRPr="00727605">
        <w:rPr>
          <w:i/>
        </w:rPr>
        <w:t>Телефон, e-</w:t>
      </w:r>
      <w:proofErr w:type="spellStart"/>
      <w:r w:rsidRPr="00727605">
        <w:rPr>
          <w:i/>
        </w:rPr>
        <w:t>mail</w:t>
      </w:r>
      <w:proofErr w:type="spellEnd"/>
      <w:r w:rsidRPr="00727605">
        <w:rPr>
          <w:i/>
        </w:rPr>
        <w:t>:</w:t>
      </w:r>
    </w:p>
    <w:p w:rsidR="00727605" w:rsidRPr="00727605" w:rsidRDefault="00727605" w:rsidP="00727605">
      <w:pPr>
        <w:ind w:firstLine="709"/>
        <w:contextualSpacing/>
        <w:jc w:val="both"/>
      </w:pPr>
      <w:r w:rsidRPr="00727605">
        <w:rPr>
          <w:rStyle w:val="a3"/>
        </w:rPr>
        <w:t>+</w:t>
      </w:r>
      <w:r w:rsidRPr="00727605">
        <w:rPr>
          <w:rStyle w:val="a3"/>
          <w:b/>
        </w:rPr>
        <w:t>7 950   203 86 88</w:t>
      </w:r>
      <w:r w:rsidRPr="00727605">
        <w:rPr>
          <w:rStyle w:val="a3"/>
        </w:rPr>
        <w:t xml:space="preserve">, </w:t>
      </w:r>
      <w:r w:rsidRPr="00727605">
        <w:t>e-</w:t>
      </w:r>
      <w:proofErr w:type="spellStart"/>
      <w:r w:rsidRPr="00727605">
        <w:t>mail</w:t>
      </w:r>
      <w:proofErr w:type="spellEnd"/>
      <w:r w:rsidRPr="00727605">
        <w:t xml:space="preserve">: </w:t>
      </w:r>
      <w:hyperlink r:id="rId8" w:history="1">
        <w:r w:rsidRPr="00727605">
          <w:rPr>
            <w:rStyle w:val="a3"/>
          </w:rPr>
          <w:t>ksenia.bespalova@urfu.ru</w:t>
        </w:r>
      </w:hyperlink>
      <w:r w:rsidRPr="00727605">
        <w:rPr>
          <w:rStyle w:val="a3"/>
        </w:rPr>
        <w:t xml:space="preserve"> – Ксения Андреевна Беспалова. </w:t>
      </w:r>
    </w:p>
    <w:p w:rsidR="00727605" w:rsidRPr="00727605" w:rsidRDefault="00727605" w:rsidP="00727605">
      <w:pPr>
        <w:ind w:firstLine="709"/>
        <w:jc w:val="both"/>
      </w:pPr>
      <w:r w:rsidRPr="00727605">
        <w:t>Надеемся на плодотворное сотрудничество!</w:t>
      </w:r>
    </w:p>
    <w:p w:rsidR="00727605" w:rsidRPr="00727605" w:rsidRDefault="00727605" w:rsidP="00727605">
      <w:pPr>
        <w:ind w:firstLine="709"/>
        <w:jc w:val="right"/>
        <w:rPr>
          <w:b/>
          <w:bCs/>
        </w:rPr>
      </w:pPr>
      <w:r w:rsidRPr="00727605">
        <w:t>С уважением, организационный комитет.</w:t>
      </w:r>
    </w:p>
    <w:p w:rsidR="00727605" w:rsidRPr="00727605" w:rsidRDefault="00727605" w:rsidP="00727605">
      <w:pPr>
        <w:ind w:firstLine="540"/>
        <w:jc w:val="right"/>
        <w:rPr>
          <w:szCs w:val="20"/>
        </w:rPr>
      </w:pPr>
      <w:r w:rsidRPr="00727605">
        <w:rPr>
          <w:b/>
          <w:sz w:val="22"/>
          <w:szCs w:val="22"/>
        </w:rPr>
        <w:br w:type="page"/>
      </w:r>
      <w:r w:rsidRPr="00727605">
        <w:lastRenderedPageBreak/>
        <w:t>ПРИЛОЖЕНИЕ 1</w:t>
      </w:r>
    </w:p>
    <w:p w:rsidR="00727605" w:rsidRPr="00727605" w:rsidRDefault="00727605" w:rsidP="00727605">
      <w:pPr>
        <w:jc w:val="center"/>
        <w:rPr>
          <w:b/>
          <w:sz w:val="28"/>
        </w:rPr>
      </w:pPr>
    </w:p>
    <w:p w:rsidR="00727605" w:rsidRPr="00727605" w:rsidRDefault="00727605" w:rsidP="00727605">
      <w:pPr>
        <w:jc w:val="center"/>
        <w:rPr>
          <w:b/>
          <w:sz w:val="28"/>
        </w:rPr>
      </w:pPr>
      <w:r w:rsidRPr="00727605">
        <w:rPr>
          <w:b/>
          <w:sz w:val="28"/>
        </w:rPr>
        <w:t>Пример оформления заявки</w:t>
      </w:r>
    </w:p>
    <w:p w:rsidR="00727605" w:rsidRPr="00727605" w:rsidRDefault="00727605" w:rsidP="00727605">
      <w:pPr>
        <w:jc w:val="center"/>
        <w:rPr>
          <w:b/>
          <w:sz w:val="28"/>
        </w:rPr>
      </w:pPr>
    </w:p>
    <w:p w:rsidR="00727605" w:rsidRPr="00727605" w:rsidRDefault="00727605" w:rsidP="00727605">
      <w:pPr>
        <w:jc w:val="center"/>
        <w:rPr>
          <w:b/>
          <w:sz w:val="26"/>
          <w:szCs w:val="26"/>
        </w:rPr>
      </w:pPr>
      <w:r w:rsidRPr="00727605">
        <w:rPr>
          <w:b/>
          <w:sz w:val="26"/>
          <w:szCs w:val="26"/>
        </w:rPr>
        <w:t>ЗАЯВКА</w:t>
      </w:r>
    </w:p>
    <w:p w:rsidR="00727605" w:rsidRPr="00727605" w:rsidRDefault="00727605" w:rsidP="00727605">
      <w:pPr>
        <w:widowControl w:val="0"/>
        <w:tabs>
          <w:tab w:val="left" w:pos="360"/>
          <w:tab w:val="left" w:pos="10065"/>
        </w:tabs>
        <w:autoSpaceDE w:val="0"/>
        <w:autoSpaceDN w:val="0"/>
        <w:adjustRightInd w:val="0"/>
        <w:jc w:val="center"/>
        <w:rPr>
          <w:color w:val="000000"/>
          <w:sz w:val="26"/>
          <w:szCs w:val="26"/>
        </w:rPr>
      </w:pPr>
      <w:r w:rsidRPr="00727605">
        <w:rPr>
          <w:b/>
          <w:sz w:val="26"/>
          <w:szCs w:val="26"/>
        </w:rPr>
        <w:t xml:space="preserve">на участие в </w:t>
      </w:r>
      <w:r w:rsidRPr="00727605">
        <w:rPr>
          <w:color w:val="000000"/>
          <w:sz w:val="26"/>
          <w:szCs w:val="26"/>
        </w:rPr>
        <w:t>Международной научной конференции</w:t>
      </w:r>
    </w:p>
    <w:p w:rsidR="00727605" w:rsidRPr="00727605" w:rsidRDefault="00727605" w:rsidP="00727605">
      <w:pPr>
        <w:widowControl w:val="0"/>
        <w:tabs>
          <w:tab w:val="left" w:pos="360"/>
          <w:tab w:val="left" w:pos="10065"/>
        </w:tabs>
        <w:autoSpaceDE w:val="0"/>
        <w:autoSpaceDN w:val="0"/>
        <w:adjustRightInd w:val="0"/>
        <w:jc w:val="center"/>
        <w:rPr>
          <w:color w:val="000000"/>
          <w:sz w:val="26"/>
          <w:szCs w:val="26"/>
        </w:rPr>
      </w:pPr>
      <w:r w:rsidRPr="00727605">
        <w:rPr>
          <w:color w:val="000000"/>
          <w:sz w:val="26"/>
          <w:szCs w:val="26"/>
        </w:rPr>
        <w:t xml:space="preserve">«Междисциплинарный подход к изучению благополучия человека» </w:t>
      </w:r>
    </w:p>
    <w:p w:rsidR="00727605" w:rsidRPr="00727605" w:rsidRDefault="00727605" w:rsidP="00727605">
      <w:pPr>
        <w:jc w:val="center"/>
        <w:rPr>
          <w:b/>
          <w:sz w:val="26"/>
          <w:szCs w:val="26"/>
        </w:rPr>
      </w:pPr>
      <w:r w:rsidRPr="00727605">
        <w:rPr>
          <w:b/>
          <w:sz w:val="26"/>
          <w:szCs w:val="26"/>
        </w:rPr>
        <w:t xml:space="preserve"> (Республика Беларусь, Гродно, 17-18 октября 2024 года)</w:t>
      </w:r>
    </w:p>
    <w:p w:rsidR="00727605" w:rsidRPr="00727605" w:rsidRDefault="00727605" w:rsidP="00727605">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2"/>
        <w:gridCol w:w="3159"/>
      </w:tblGrid>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Фамилия, имя, отчество</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Ученая степень и ученое звание</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Должность и место работы (указывать полное наименование учреждения и его подразделения); город, страна</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 из проблемного поля</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Название доклада</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Тел. моб.</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E-</w:t>
            </w:r>
            <w:proofErr w:type="spellStart"/>
            <w:r w:rsidRPr="00727605">
              <w:rPr>
                <w:sz w:val="26"/>
                <w:szCs w:val="26"/>
              </w:rPr>
              <w:t>mail</w:t>
            </w:r>
            <w:proofErr w:type="spellEnd"/>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Адрес для связи</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Форма участия (очная, онлайн, заочная)</w:t>
            </w:r>
          </w:p>
        </w:tc>
        <w:tc>
          <w:tcPr>
            <w:tcW w:w="3159" w:type="dxa"/>
          </w:tcPr>
          <w:p w:rsidR="00727605" w:rsidRPr="00727605" w:rsidRDefault="00727605" w:rsidP="00326CEA">
            <w:pPr>
              <w:jc w:val="center"/>
              <w:rPr>
                <w:sz w:val="26"/>
                <w:szCs w:val="26"/>
              </w:rPr>
            </w:pPr>
          </w:p>
        </w:tc>
      </w:tr>
      <w:tr w:rsidR="00727605" w:rsidRPr="00727605" w:rsidTr="00326CEA">
        <w:trPr>
          <w:jc w:val="center"/>
        </w:trPr>
        <w:tc>
          <w:tcPr>
            <w:tcW w:w="5082" w:type="dxa"/>
          </w:tcPr>
          <w:p w:rsidR="00727605" w:rsidRPr="00727605" w:rsidRDefault="00727605" w:rsidP="00326CEA">
            <w:pPr>
              <w:rPr>
                <w:sz w:val="26"/>
                <w:szCs w:val="26"/>
              </w:rPr>
            </w:pPr>
            <w:r w:rsidRPr="00727605">
              <w:rPr>
                <w:sz w:val="26"/>
                <w:szCs w:val="26"/>
              </w:rPr>
              <w:t xml:space="preserve">Есть ли необходимость бронирования жилья в гостинице г. Гродно / гостиничных номерах студенческого городка </w:t>
            </w:r>
            <w:proofErr w:type="spellStart"/>
            <w:r w:rsidRPr="00727605">
              <w:rPr>
                <w:sz w:val="26"/>
                <w:szCs w:val="26"/>
              </w:rPr>
              <w:t>ГрГУ</w:t>
            </w:r>
            <w:proofErr w:type="spellEnd"/>
            <w:r w:rsidRPr="00727605">
              <w:rPr>
                <w:sz w:val="26"/>
                <w:szCs w:val="26"/>
              </w:rPr>
              <w:t xml:space="preserve"> имени Янки Купалы</w:t>
            </w:r>
          </w:p>
        </w:tc>
        <w:tc>
          <w:tcPr>
            <w:tcW w:w="3159" w:type="dxa"/>
          </w:tcPr>
          <w:p w:rsidR="00727605" w:rsidRPr="00727605" w:rsidRDefault="00727605" w:rsidP="00326CEA">
            <w:pPr>
              <w:jc w:val="center"/>
              <w:rPr>
                <w:sz w:val="26"/>
                <w:szCs w:val="26"/>
              </w:rPr>
            </w:pPr>
          </w:p>
        </w:tc>
      </w:tr>
    </w:tbl>
    <w:p w:rsidR="00727605" w:rsidRPr="00727605" w:rsidRDefault="00727605" w:rsidP="00727605">
      <w:pPr>
        <w:jc w:val="center"/>
        <w:rPr>
          <w:b/>
          <w:sz w:val="28"/>
        </w:rPr>
      </w:pPr>
    </w:p>
    <w:p w:rsidR="00727605" w:rsidRPr="00727605" w:rsidRDefault="00727605" w:rsidP="00727605">
      <w:pPr>
        <w:rPr>
          <w:b/>
          <w:sz w:val="28"/>
        </w:rPr>
      </w:pPr>
      <w:r w:rsidRPr="00727605">
        <w:rPr>
          <w:b/>
          <w:sz w:val="28"/>
        </w:rPr>
        <w:br w:type="page"/>
      </w:r>
    </w:p>
    <w:p w:rsidR="00727605" w:rsidRPr="00727605" w:rsidRDefault="00727605" w:rsidP="00727605">
      <w:pPr>
        <w:jc w:val="right"/>
        <w:rPr>
          <w:sz w:val="28"/>
        </w:rPr>
      </w:pPr>
      <w:r w:rsidRPr="00727605">
        <w:rPr>
          <w:sz w:val="28"/>
        </w:rPr>
        <w:lastRenderedPageBreak/>
        <w:t>ПРИЛОЖЕНИЕ 2</w:t>
      </w:r>
    </w:p>
    <w:p w:rsidR="00727605" w:rsidRPr="00727605" w:rsidRDefault="00727605" w:rsidP="00727605">
      <w:pPr>
        <w:rPr>
          <w:b/>
          <w:sz w:val="28"/>
        </w:rPr>
      </w:pPr>
    </w:p>
    <w:p w:rsidR="00727605" w:rsidRPr="00727605" w:rsidRDefault="00727605" w:rsidP="00727605">
      <w:pPr>
        <w:jc w:val="center"/>
        <w:rPr>
          <w:b/>
          <w:sz w:val="28"/>
        </w:rPr>
      </w:pPr>
      <w:r w:rsidRPr="00727605">
        <w:rPr>
          <w:b/>
          <w:sz w:val="28"/>
        </w:rPr>
        <w:t>Требования к оформлению статьи</w:t>
      </w:r>
    </w:p>
    <w:p w:rsidR="00727605" w:rsidRPr="00727605" w:rsidRDefault="00727605" w:rsidP="00727605">
      <w:pPr>
        <w:jc w:val="center"/>
        <w:rPr>
          <w:b/>
          <w:sz w:val="28"/>
        </w:rPr>
      </w:pPr>
    </w:p>
    <w:p w:rsidR="00727605" w:rsidRPr="00727605" w:rsidRDefault="00727605" w:rsidP="00727605">
      <w:pPr>
        <w:ind w:firstLine="567"/>
        <w:jc w:val="both"/>
        <w:rPr>
          <w:color w:val="000000"/>
          <w:sz w:val="26"/>
          <w:szCs w:val="26"/>
        </w:rPr>
      </w:pPr>
      <w:r w:rsidRPr="00727605">
        <w:rPr>
          <w:color w:val="000000"/>
          <w:sz w:val="26"/>
          <w:szCs w:val="26"/>
        </w:rPr>
        <w:t>Материалы представляются в электронном виде в формате .</w:t>
      </w:r>
      <w:proofErr w:type="spellStart"/>
      <w:r w:rsidRPr="00727605">
        <w:rPr>
          <w:color w:val="000000"/>
          <w:sz w:val="26"/>
          <w:szCs w:val="26"/>
        </w:rPr>
        <w:t>doc</w:t>
      </w:r>
      <w:proofErr w:type="spellEnd"/>
      <w:r w:rsidRPr="00727605">
        <w:rPr>
          <w:color w:val="000000"/>
          <w:sz w:val="26"/>
          <w:szCs w:val="26"/>
        </w:rPr>
        <w:t xml:space="preserve"> или .</w:t>
      </w:r>
      <w:proofErr w:type="spellStart"/>
      <w:r w:rsidRPr="00727605">
        <w:rPr>
          <w:color w:val="000000"/>
          <w:sz w:val="26"/>
          <w:szCs w:val="26"/>
        </w:rPr>
        <w:t>docx</w:t>
      </w:r>
      <w:proofErr w:type="spellEnd"/>
      <w:r w:rsidRPr="00727605">
        <w:rPr>
          <w:color w:val="000000"/>
          <w:sz w:val="26"/>
          <w:szCs w:val="26"/>
        </w:rPr>
        <w:t>. Файл с материалом должен быть назван на русском языке по фамилии автора, если авторов несколько – по фамилии первого автора.</w:t>
      </w:r>
    </w:p>
    <w:p w:rsidR="00727605" w:rsidRPr="00727605" w:rsidRDefault="00727605" w:rsidP="00727605">
      <w:pPr>
        <w:ind w:firstLine="567"/>
        <w:jc w:val="both"/>
        <w:rPr>
          <w:color w:val="000000"/>
          <w:sz w:val="26"/>
          <w:szCs w:val="26"/>
        </w:rPr>
      </w:pPr>
      <w:r w:rsidRPr="00727605">
        <w:rPr>
          <w:b/>
          <w:i/>
          <w:color w:val="000000"/>
          <w:sz w:val="26"/>
          <w:szCs w:val="26"/>
        </w:rPr>
        <w:t>Параметры страницы</w:t>
      </w:r>
      <w:r w:rsidRPr="00727605">
        <w:rPr>
          <w:color w:val="000000"/>
          <w:sz w:val="26"/>
          <w:szCs w:val="26"/>
        </w:rPr>
        <w:t>: верхнее, левое, правое поля – 2,0 см, нижнее поле – 3,0 см.</w:t>
      </w:r>
    </w:p>
    <w:p w:rsidR="00727605" w:rsidRPr="00727605" w:rsidRDefault="00727605" w:rsidP="00727605">
      <w:pPr>
        <w:ind w:firstLine="567"/>
        <w:jc w:val="both"/>
        <w:rPr>
          <w:color w:val="000000"/>
          <w:sz w:val="26"/>
          <w:szCs w:val="26"/>
        </w:rPr>
      </w:pPr>
      <w:r w:rsidRPr="00727605">
        <w:rPr>
          <w:b/>
          <w:i/>
          <w:color w:val="000000"/>
          <w:sz w:val="26"/>
          <w:szCs w:val="26"/>
        </w:rPr>
        <w:t>Размер шрифта</w:t>
      </w:r>
      <w:r w:rsidRPr="00727605">
        <w:rPr>
          <w:color w:val="000000"/>
          <w:sz w:val="26"/>
          <w:szCs w:val="26"/>
        </w:rPr>
        <w:t xml:space="preserve"> основного текста – 13 пунктов гарнитуры </w:t>
      </w:r>
      <w:proofErr w:type="spellStart"/>
      <w:r w:rsidRPr="00727605">
        <w:rPr>
          <w:color w:val="000000"/>
          <w:sz w:val="26"/>
          <w:szCs w:val="26"/>
        </w:rPr>
        <w:t>Times</w:t>
      </w:r>
      <w:proofErr w:type="spellEnd"/>
      <w:r w:rsidRPr="00727605">
        <w:rPr>
          <w:color w:val="000000"/>
          <w:sz w:val="26"/>
          <w:szCs w:val="26"/>
        </w:rPr>
        <w:t xml:space="preserve"> </w:t>
      </w:r>
      <w:proofErr w:type="spellStart"/>
      <w:r w:rsidRPr="00727605">
        <w:rPr>
          <w:color w:val="000000"/>
          <w:sz w:val="26"/>
          <w:szCs w:val="26"/>
        </w:rPr>
        <w:t>New</w:t>
      </w:r>
      <w:proofErr w:type="spellEnd"/>
      <w:r w:rsidRPr="00727605">
        <w:rPr>
          <w:color w:val="000000"/>
          <w:sz w:val="26"/>
          <w:szCs w:val="26"/>
        </w:rPr>
        <w:t xml:space="preserve"> </w:t>
      </w:r>
      <w:proofErr w:type="spellStart"/>
      <w:r w:rsidRPr="00727605">
        <w:rPr>
          <w:color w:val="000000"/>
          <w:sz w:val="26"/>
          <w:szCs w:val="26"/>
        </w:rPr>
        <w:t>Roman</w:t>
      </w:r>
      <w:proofErr w:type="spellEnd"/>
      <w:r w:rsidRPr="00727605">
        <w:rPr>
          <w:color w:val="000000"/>
          <w:sz w:val="26"/>
          <w:szCs w:val="26"/>
        </w:rPr>
        <w:t>, а дополнительного – на 2 пункта меньше кегля шрифта основного текста.</w:t>
      </w:r>
    </w:p>
    <w:p w:rsidR="00727605" w:rsidRPr="00727605" w:rsidRDefault="00727605" w:rsidP="00727605">
      <w:pPr>
        <w:ind w:firstLine="567"/>
        <w:jc w:val="both"/>
        <w:rPr>
          <w:color w:val="000000"/>
          <w:sz w:val="26"/>
          <w:szCs w:val="26"/>
        </w:rPr>
      </w:pPr>
      <w:r w:rsidRPr="00727605">
        <w:rPr>
          <w:b/>
          <w:i/>
          <w:color w:val="000000"/>
          <w:sz w:val="26"/>
          <w:szCs w:val="26"/>
        </w:rPr>
        <w:t>Межстрочный интервал</w:t>
      </w:r>
      <w:r w:rsidRPr="00727605">
        <w:rPr>
          <w:color w:val="000000"/>
          <w:sz w:val="26"/>
          <w:szCs w:val="26"/>
        </w:rPr>
        <w:t xml:space="preserve"> – одинарный. </w:t>
      </w:r>
    </w:p>
    <w:p w:rsidR="00727605" w:rsidRPr="00727605" w:rsidRDefault="00727605" w:rsidP="00727605">
      <w:pPr>
        <w:ind w:firstLine="567"/>
        <w:jc w:val="both"/>
        <w:rPr>
          <w:color w:val="000000"/>
          <w:sz w:val="26"/>
          <w:szCs w:val="26"/>
        </w:rPr>
      </w:pPr>
      <w:r w:rsidRPr="00727605">
        <w:rPr>
          <w:b/>
          <w:i/>
          <w:color w:val="000000"/>
          <w:sz w:val="26"/>
          <w:szCs w:val="26"/>
        </w:rPr>
        <w:t>Абзацный отступ</w:t>
      </w:r>
      <w:r w:rsidRPr="00727605">
        <w:rPr>
          <w:color w:val="000000"/>
          <w:sz w:val="26"/>
          <w:szCs w:val="26"/>
        </w:rPr>
        <w:t xml:space="preserve"> – 1 см</w:t>
      </w:r>
    </w:p>
    <w:p w:rsidR="00727605" w:rsidRPr="00727605" w:rsidRDefault="00727605" w:rsidP="00727605">
      <w:pPr>
        <w:ind w:firstLine="567"/>
        <w:jc w:val="both"/>
        <w:rPr>
          <w:color w:val="000000"/>
          <w:sz w:val="26"/>
          <w:szCs w:val="26"/>
        </w:rPr>
      </w:pPr>
      <w:r w:rsidRPr="00727605">
        <w:rPr>
          <w:b/>
          <w:i/>
          <w:color w:val="000000"/>
          <w:sz w:val="26"/>
          <w:szCs w:val="26"/>
        </w:rPr>
        <w:t>Объем статьи</w:t>
      </w:r>
      <w:r w:rsidRPr="00727605">
        <w:rPr>
          <w:color w:val="000000"/>
          <w:sz w:val="26"/>
          <w:szCs w:val="26"/>
        </w:rPr>
        <w:t xml:space="preserve"> – до 8 страниц формата А4, включая список использованной литературы, рисунки, таблицы и т. п. и список использованной литературы.</w:t>
      </w:r>
    </w:p>
    <w:p w:rsidR="00727605" w:rsidRPr="00727605" w:rsidRDefault="00727605" w:rsidP="00727605">
      <w:pPr>
        <w:tabs>
          <w:tab w:val="num" w:pos="851"/>
          <w:tab w:val="left" w:pos="993"/>
        </w:tabs>
        <w:ind w:firstLine="567"/>
        <w:jc w:val="both"/>
        <w:rPr>
          <w:b/>
          <w:color w:val="000000"/>
          <w:sz w:val="26"/>
          <w:szCs w:val="26"/>
        </w:rPr>
      </w:pPr>
      <w:r w:rsidRPr="00727605">
        <w:rPr>
          <w:b/>
          <w:color w:val="000000"/>
          <w:sz w:val="26"/>
          <w:szCs w:val="26"/>
        </w:rPr>
        <w:t>Структурные элементы статьи:</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индекс УДК</w:t>
      </w:r>
      <w:r w:rsidRPr="00727605">
        <w:rPr>
          <w:color w:val="0D0D0D"/>
          <w:sz w:val="26"/>
          <w:szCs w:val="26"/>
        </w:rPr>
        <w:t xml:space="preserve">: шрифт </w:t>
      </w:r>
      <w:proofErr w:type="spellStart"/>
      <w:r w:rsidRPr="00727605">
        <w:rPr>
          <w:color w:val="0D0D0D"/>
          <w:sz w:val="26"/>
          <w:szCs w:val="26"/>
        </w:rPr>
        <w:t>Times</w:t>
      </w:r>
      <w:proofErr w:type="spellEnd"/>
      <w:r w:rsidRPr="00727605">
        <w:rPr>
          <w:color w:val="0D0D0D"/>
          <w:sz w:val="26"/>
          <w:szCs w:val="26"/>
        </w:rPr>
        <w:t xml:space="preserve"> </w:t>
      </w:r>
      <w:proofErr w:type="spellStart"/>
      <w:r w:rsidRPr="00727605">
        <w:rPr>
          <w:color w:val="0D0D0D"/>
          <w:sz w:val="26"/>
          <w:szCs w:val="26"/>
        </w:rPr>
        <w:t>New</w:t>
      </w:r>
      <w:proofErr w:type="spellEnd"/>
      <w:r w:rsidRPr="00727605">
        <w:rPr>
          <w:color w:val="0D0D0D"/>
          <w:sz w:val="26"/>
          <w:szCs w:val="26"/>
        </w:rPr>
        <w:t xml:space="preserve"> </w:t>
      </w:r>
      <w:proofErr w:type="spellStart"/>
      <w:r w:rsidRPr="00727605">
        <w:rPr>
          <w:color w:val="0D0D0D"/>
          <w:sz w:val="26"/>
          <w:szCs w:val="26"/>
        </w:rPr>
        <w:t>Roman</w:t>
      </w:r>
      <w:proofErr w:type="spellEnd"/>
      <w:r w:rsidRPr="00727605">
        <w:rPr>
          <w:color w:val="0D0D0D"/>
          <w:sz w:val="26"/>
          <w:szCs w:val="26"/>
        </w:rPr>
        <w:t>, размер шрифта –13 пт., прописные, выравнивание по левому краю без абзацного отступа;</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инициалы и фамилию автора (авторов</w:t>
      </w:r>
      <w:r w:rsidRPr="00727605">
        <w:rPr>
          <w:b/>
          <w:color w:val="0D0D0D"/>
          <w:sz w:val="26"/>
          <w:szCs w:val="26"/>
        </w:rPr>
        <w:t>)</w:t>
      </w:r>
      <w:r w:rsidRPr="00727605">
        <w:rPr>
          <w:color w:val="0D0D0D"/>
          <w:sz w:val="26"/>
          <w:szCs w:val="26"/>
        </w:rPr>
        <w:t>: размер шрифта – 13 пт., выравнивание по центру без абзацного отступа;</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название статьи</w:t>
      </w:r>
      <w:r w:rsidRPr="00727605">
        <w:rPr>
          <w:color w:val="0D0D0D"/>
          <w:sz w:val="26"/>
          <w:szCs w:val="26"/>
        </w:rPr>
        <w:t>: размер шрифта – 13 пт., прописные, полужирный шрифт, выравнивание по центру без абзацного отступа;</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аннотацию на русском языке</w:t>
      </w:r>
      <w:r w:rsidRPr="00727605">
        <w:rPr>
          <w:color w:val="0D0D0D"/>
          <w:sz w:val="26"/>
          <w:szCs w:val="26"/>
        </w:rPr>
        <w:t xml:space="preserve"> (от 50 до 100 слов): размер шрифта – 11 пт., выравнивание по ширине, абзацный отступ – 1 см;</w:t>
      </w:r>
    </w:p>
    <w:p w:rsidR="00727605" w:rsidRPr="00727605" w:rsidRDefault="00727605" w:rsidP="00727605">
      <w:pPr>
        <w:tabs>
          <w:tab w:val="num" w:pos="851"/>
          <w:tab w:val="left" w:pos="993"/>
        </w:tabs>
        <w:ind w:firstLine="567"/>
        <w:jc w:val="both"/>
        <w:rPr>
          <w:color w:val="0D0D0D"/>
          <w:sz w:val="26"/>
          <w:szCs w:val="26"/>
        </w:rPr>
      </w:pPr>
      <w:r w:rsidRPr="00727605">
        <w:rPr>
          <w:b/>
          <w:iCs/>
          <w:color w:val="0D0D0D"/>
          <w:sz w:val="26"/>
          <w:szCs w:val="26"/>
        </w:rPr>
        <w:t xml:space="preserve">– </w:t>
      </w:r>
      <w:r w:rsidRPr="00727605">
        <w:rPr>
          <w:b/>
          <w:i/>
          <w:iCs/>
          <w:color w:val="0D0D0D"/>
          <w:sz w:val="26"/>
          <w:szCs w:val="26"/>
        </w:rPr>
        <w:t>ключевые слова</w:t>
      </w:r>
      <w:r w:rsidRPr="00727605">
        <w:rPr>
          <w:b/>
          <w:i/>
          <w:color w:val="0D0D0D"/>
          <w:sz w:val="26"/>
          <w:szCs w:val="26"/>
        </w:rPr>
        <w:t xml:space="preserve"> на русском языке</w:t>
      </w:r>
      <w:r w:rsidRPr="00727605">
        <w:rPr>
          <w:color w:val="0D0D0D"/>
          <w:sz w:val="26"/>
          <w:szCs w:val="26"/>
        </w:rPr>
        <w:t xml:space="preserve"> (не более 10 слов): размер шрифта – 11 пт., курсив, выравнивание по ширине,</w:t>
      </w:r>
      <w:r w:rsidRPr="00727605">
        <w:t xml:space="preserve"> </w:t>
      </w:r>
      <w:r w:rsidRPr="00727605">
        <w:rPr>
          <w:color w:val="0D0D0D"/>
          <w:sz w:val="26"/>
          <w:szCs w:val="26"/>
        </w:rPr>
        <w:t>абзацный отступ – 1 см; </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через один интервал:</w:t>
      </w:r>
    </w:p>
    <w:p w:rsidR="00727605" w:rsidRPr="00727605" w:rsidRDefault="00727605" w:rsidP="00727605">
      <w:pPr>
        <w:tabs>
          <w:tab w:val="num" w:pos="851"/>
          <w:tab w:val="left" w:pos="993"/>
        </w:tabs>
        <w:ind w:firstLine="567"/>
        <w:jc w:val="both"/>
        <w:rPr>
          <w:color w:val="0D0D0D"/>
          <w:sz w:val="26"/>
          <w:szCs w:val="26"/>
        </w:rPr>
      </w:pPr>
      <w:r w:rsidRPr="00727605">
        <w:rPr>
          <w:color w:val="0D0D0D"/>
          <w:sz w:val="26"/>
          <w:szCs w:val="26"/>
        </w:rPr>
        <w:t xml:space="preserve">– </w:t>
      </w:r>
      <w:r w:rsidRPr="00727605">
        <w:rPr>
          <w:b/>
          <w:i/>
          <w:color w:val="0D0D0D"/>
          <w:sz w:val="26"/>
          <w:szCs w:val="26"/>
        </w:rPr>
        <w:t>основной текст</w:t>
      </w:r>
      <w:r w:rsidRPr="00727605">
        <w:rPr>
          <w:color w:val="0D0D0D"/>
          <w:sz w:val="26"/>
          <w:szCs w:val="26"/>
        </w:rPr>
        <w:t xml:space="preserve">: размер шрифта – 13 пт., выравнивание по ширине, абзацный отступ – 1 см; </w:t>
      </w:r>
    </w:p>
    <w:p w:rsidR="00727605" w:rsidRPr="00727605" w:rsidRDefault="00727605" w:rsidP="00727605">
      <w:pPr>
        <w:tabs>
          <w:tab w:val="num" w:pos="851"/>
          <w:tab w:val="left" w:pos="993"/>
        </w:tabs>
        <w:ind w:firstLine="567"/>
        <w:jc w:val="both"/>
        <w:rPr>
          <w:color w:val="0D0D0D"/>
          <w:sz w:val="26"/>
          <w:szCs w:val="26"/>
        </w:rPr>
      </w:pPr>
      <w:r w:rsidRPr="00727605">
        <w:rPr>
          <w:color w:val="0D0D0D"/>
          <w:sz w:val="26"/>
          <w:szCs w:val="26"/>
        </w:rPr>
        <w:t xml:space="preserve">– </w:t>
      </w:r>
      <w:r w:rsidRPr="00727605">
        <w:rPr>
          <w:b/>
          <w:i/>
          <w:color w:val="000000"/>
          <w:sz w:val="26"/>
          <w:szCs w:val="26"/>
        </w:rPr>
        <w:t>библиографические ссылки</w:t>
      </w:r>
      <w:r w:rsidRPr="00727605">
        <w:rPr>
          <w:color w:val="000000"/>
          <w:sz w:val="26"/>
          <w:szCs w:val="26"/>
        </w:rPr>
        <w:t>: в тексте подаются в квадратных скобках, первая цифра – номер источника в списке литературы, вторая – номер страницы, например: [12, с. 32]</w:t>
      </w:r>
      <w:r w:rsidRPr="00727605">
        <w:rPr>
          <w:color w:val="0D0D0D"/>
          <w:sz w:val="26"/>
          <w:szCs w:val="26"/>
        </w:rPr>
        <w:t>;</w:t>
      </w:r>
    </w:p>
    <w:p w:rsidR="00727605" w:rsidRPr="00727605" w:rsidRDefault="00727605" w:rsidP="00727605">
      <w:pPr>
        <w:ind w:firstLine="567"/>
        <w:jc w:val="both"/>
        <w:rPr>
          <w:sz w:val="26"/>
          <w:szCs w:val="26"/>
        </w:rPr>
      </w:pPr>
      <w:r w:rsidRPr="00727605">
        <w:rPr>
          <w:sz w:val="26"/>
          <w:szCs w:val="26"/>
        </w:rPr>
        <w:t xml:space="preserve">– </w:t>
      </w:r>
      <w:r w:rsidRPr="00727605">
        <w:rPr>
          <w:b/>
          <w:i/>
          <w:sz w:val="26"/>
          <w:szCs w:val="26"/>
        </w:rPr>
        <w:t>рисунки</w:t>
      </w:r>
      <w:r w:rsidRPr="00727605">
        <w:rPr>
          <w:sz w:val="26"/>
          <w:szCs w:val="26"/>
        </w:rPr>
        <w:t xml:space="preserve">: название рисунка дается внизу по центру, размер шрифта – 11 пт., полужирный (например: </w:t>
      </w:r>
      <w:r w:rsidRPr="00727605">
        <w:rPr>
          <w:b/>
          <w:sz w:val="26"/>
          <w:szCs w:val="26"/>
        </w:rPr>
        <w:t>Рисунок 1 – Название рисунка</w:t>
      </w:r>
      <w:r w:rsidRPr="00727605">
        <w:rPr>
          <w:sz w:val="26"/>
          <w:szCs w:val="26"/>
        </w:rPr>
        <w:t xml:space="preserve">); </w:t>
      </w:r>
    </w:p>
    <w:p w:rsidR="00727605" w:rsidRPr="00727605" w:rsidRDefault="00727605" w:rsidP="00727605">
      <w:pPr>
        <w:ind w:firstLine="567"/>
        <w:jc w:val="both"/>
        <w:rPr>
          <w:sz w:val="26"/>
          <w:szCs w:val="26"/>
        </w:rPr>
      </w:pPr>
      <w:r w:rsidRPr="00727605">
        <w:rPr>
          <w:sz w:val="26"/>
          <w:szCs w:val="26"/>
        </w:rPr>
        <w:t xml:space="preserve">– </w:t>
      </w:r>
      <w:r w:rsidRPr="00727605">
        <w:rPr>
          <w:b/>
          <w:i/>
          <w:sz w:val="26"/>
          <w:szCs w:val="26"/>
        </w:rPr>
        <w:t>таблицы</w:t>
      </w:r>
      <w:r w:rsidRPr="00727605">
        <w:rPr>
          <w:sz w:val="26"/>
          <w:szCs w:val="26"/>
        </w:rPr>
        <w:t xml:space="preserve"> – размер шрифта – 11 пт., название таблицы оформляется сверху, размер шрифта – 11 пт., выравнивание по левому краю без абзацного отступа (например: Таблица 1 – Название таблицы);</w:t>
      </w:r>
    </w:p>
    <w:p w:rsidR="00727605" w:rsidRPr="00727605" w:rsidRDefault="00727605" w:rsidP="00727605">
      <w:pPr>
        <w:ind w:firstLine="567"/>
        <w:jc w:val="both"/>
        <w:rPr>
          <w:sz w:val="26"/>
          <w:szCs w:val="26"/>
        </w:rPr>
      </w:pPr>
      <w:r w:rsidRPr="00727605">
        <w:rPr>
          <w:sz w:val="26"/>
          <w:szCs w:val="26"/>
        </w:rPr>
        <w:t>через один интервал:</w:t>
      </w:r>
    </w:p>
    <w:p w:rsidR="00727605" w:rsidRPr="00727605" w:rsidRDefault="00727605" w:rsidP="00727605">
      <w:pPr>
        <w:tabs>
          <w:tab w:val="num" w:pos="851"/>
          <w:tab w:val="left" w:pos="993"/>
        </w:tabs>
        <w:ind w:firstLine="567"/>
        <w:jc w:val="both"/>
        <w:rPr>
          <w:color w:val="0D0D0D"/>
          <w:sz w:val="26"/>
          <w:szCs w:val="26"/>
        </w:rPr>
      </w:pPr>
      <w:r w:rsidRPr="00727605">
        <w:rPr>
          <w:color w:val="0D0D0D"/>
          <w:sz w:val="26"/>
          <w:szCs w:val="26"/>
        </w:rPr>
        <w:t xml:space="preserve">– </w:t>
      </w:r>
      <w:r w:rsidRPr="00727605">
        <w:rPr>
          <w:b/>
          <w:i/>
          <w:color w:val="0D0D0D"/>
          <w:sz w:val="26"/>
          <w:szCs w:val="26"/>
        </w:rPr>
        <w:t>заголовок</w:t>
      </w:r>
      <w:r w:rsidRPr="00727605">
        <w:rPr>
          <w:color w:val="0D0D0D"/>
          <w:sz w:val="26"/>
          <w:szCs w:val="26"/>
        </w:rPr>
        <w:t xml:space="preserve"> </w:t>
      </w:r>
      <w:r w:rsidRPr="00727605">
        <w:rPr>
          <w:i/>
          <w:color w:val="0D0D0D"/>
          <w:sz w:val="26"/>
          <w:szCs w:val="26"/>
        </w:rPr>
        <w:t>Список литературы</w:t>
      </w:r>
      <w:r w:rsidRPr="00727605">
        <w:rPr>
          <w:color w:val="0D0D0D"/>
          <w:sz w:val="26"/>
          <w:szCs w:val="26"/>
        </w:rPr>
        <w:t xml:space="preserve"> – размер шрифта – 12 пт., курсив, выравнивание по центру без абзацного отступа, интервал после названия – 6 пт.</w:t>
      </w:r>
    </w:p>
    <w:p w:rsidR="00727605" w:rsidRPr="00727605" w:rsidRDefault="00727605" w:rsidP="00727605">
      <w:pPr>
        <w:ind w:firstLine="567"/>
        <w:jc w:val="both"/>
        <w:rPr>
          <w:color w:val="0D0D0D"/>
          <w:sz w:val="26"/>
          <w:szCs w:val="26"/>
        </w:rPr>
      </w:pPr>
      <w:r w:rsidRPr="00727605">
        <w:rPr>
          <w:color w:val="0D0D0D"/>
          <w:sz w:val="26"/>
          <w:szCs w:val="26"/>
        </w:rPr>
        <w:t xml:space="preserve">– </w:t>
      </w:r>
      <w:r w:rsidRPr="00727605">
        <w:rPr>
          <w:b/>
          <w:i/>
          <w:color w:val="0D0D0D"/>
          <w:sz w:val="26"/>
          <w:szCs w:val="26"/>
        </w:rPr>
        <w:t>весь список</w:t>
      </w:r>
      <w:r w:rsidRPr="00727605">
        <w:rPr>
          <w:color w:val="0D0D0D"/>
          <w:sz w:val="26"/>
          <w:szCs w:val="26"/>
        </w:rPr>
        <w:t xml:space="preserve"> – размер шрифта 11 пт., выравнивание по ширине, абзацный отступ – 1см. </w:t>
      </w:r>
      <w:r w:rsidRPr="00727605">
        <w:rPr>
          <w:b/>
          <w:color w:val="0D0D0D"/>
          <w:sz w:val="26"/>
          <w:szCs w:val="26"/>
        </w:rPr>
        <w:t>Нумерация в списке выставляется вручную</w:t>
      </w:r>
      <w:r w:rsidRPr="00727605">
        <w:rPr>
          <w:color w:val="0D0D0D"/>
          <w:sz w:val="26"/>
          <w:szCs w:val="26"/>
        </w:rPr>
        <w:t xml:space="preserve">; запрещено создавать автоматические списки или пользоваться клавишей табуляции. Список литературы оформляется в соответствии с требованиями </w:t>
      </w:r>
      <w:r w:rsidRPr="00727605">
        <w:rPr>
          <w:color w:val="000000"/>
          <w:sz w:val="26"/>
          <w:szCs w:val="26"/>
        </w:rPr>
        <w:t>ГОСТ 7.1-2003</w:t>
      </w:r>
      <w:r w:rsidRPr="00727605">
        <w:rPr>
          <w:color w:val="0D0D0D"/>
          <w:sz w:val="26"/>
          <w:szCs w:val="26"/>
        </w:rPr>
        <w:t xml:space="preserve"> (см.</w:t>
      </w:r>
      <w:r w:rsidRPr="00727605">
        <w:rPr>
          <w:color w:val="000000"/>
          <w:sz w:val="26"/>
          <w:szCs w:val="26"/>
        </w:rPr>
        <w:t xml:space="preserve">: </w:t>
      </w:r>
      <w:hyperlink r:id="rId9" w:history="1">
        <w:r w:rsidRPr="00727605">
          <w:rPr>
            <w:rStyle w:val="a3"/>
            <w:sz w:val="26"/>
            <w:szCs w:val="26"/>
          </w:rPr>
          <w:t>http://www.vak.org.by/bibliographicDescription</w:t>
        </w:r>
      </w:hyperlink>
      <w:r w:rsidRPr="00727605">
        <w:rPr>
          <w:sz w:val="26"/>
          <w:szCs w:val="26"/>
        </w:rPr>
        <w:t>).</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w:t>
      </w:r>
      <w:r w:rsidRPr="00727605">
        <w:rPr>
          <w:b/>
          <w:color w:val="0D0D0D"/>
          <w:sz w:val="26"/>
          <w:szCs w:val="26"/>
        </w:rPr>
        <w:t xml:space="preserve"> </w:t>
      </w:r>
      <w:r w:rsidRPr="00727605">
        <w:rPr>
          <w:b/>
          <w:i/>
          <w:color w:val="0D0D0D"/>
          <w:sz w:val="26"/>
          <w:szCs w:val="26"/>
        </w:rPr>
        <w:t xml:space="preserve">фамилия, имя, отчество автора (авторов) (полностью) – </w:t>
      </w:r>
      <w:r w:rsidRPr="00727605">
        <w:rPr>
          <w:color w:val="0D0D0D"/>
          <w:sz w:val="26"/>
          <w:szCs w:val="26"/>
        </w:rPr>
        <w:t>полужирный шрифт, курсив,</w:t>
      </w:r>
      <w:r w:rsidRPr="00727605">
        <w:rPr>
          <w:b/>
          <w:color w:val="0D0D0D"/>
          <w:sz w:val="26"/>
          <w:szCs w:val="26"/>
        </w:rPr>
        <w:t xml:space="preserve"> </w:t>
      </w:r>
      <w:r w:rsidRPr="00727605">
        <w:rPr>
          <w:b/>
          <w:i/>
          <w:color w:val="0D0D0D"/>
          <w:sz w:val="26"/>
          <w:szCs w:val="26"/>
        </w:rPr>
        <w:t>место работы (полностью), город, страна на русском языке</w:t>
      </w:r>
      <w:r w:rsidRPr="00727605">
        <w:rPr>
          <w:b/>
          <w:color w:val="0D0D0D"/>
          <w:sz w:val="26"/>
          <w:szCs w:val="26"/>
        </w:rPr>
        <w:t xml:space="preserve"> – </w:t>
      </w:r>
      <w:r w:rsidRPr="00727605">
        <w:rPr>
          <w:color w:val="0D0D0D"/>
          <w:sz w:val="26"/>
          <w:szCs w:val="26"/>
        </w:rPr>
        <w:t>размер шрифта – 12 пт., выравнивание по ширине, абзацный отступ – 1см, интервал перед и после названия – 6 пт.;</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фамилия, имя автора (авторов) (полностью) на английском языке</w:t>
      </w:r>
      <w:r w:rsidRPr="00727605">
        <w:rPr>
          <w:color w:val="0D0D0D"/>
          <w:sz w:val="26"/>
          <w:szCs w:val="26"/>
        </w:rPr>
        <w:t>: размер шрифта – 12 пт., выравнивание по центру</w:t>
      </w:r>
      <w:r w:rsidRPr="00727605">
        <w:t xml:space="preserve"> </w:t>
      </w:r>
      <w:r w:rsidRPr="00727605">
        <w:rPr>
          <w:color w:val="0D0D0D"/>
          <w:sz w:val="26"/>
          <w:szCs w:val="26"/>
        </w:rPr>
        <w:t>без абзацного отступа;</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lastRenderedPageBreak/>
        <w:t xml:space="preserve">– </w:t>
      </w:r>
      <w:r w:rsidRPr="00727605">
        <w:rPr>
          <w:b/>
          <w:i/>
          <w:color w:val="0D0D0D"/>
          <w:sz w:val="26"/>
          <w:szCs w:val="26"/>
        </w:rPr>
        <w:t>место работы (полностью) на английском языке</w:t>
      </w:r>
      <w:r w:rsidRPr="00727605">
        <w:rPr>
          <w:color w:val="0D0D0D"/>
          <w:sz w:val="26"/>
          <w:szCs w:val="26"/>
        </w:rPr>
        <w:t>: размер шрифта – 12 пт., выравнивание по центру</w:t>
      </w:r>
      <w:r w:rsidRPr="00727605">
        <w:t xml:space="preserve"> </w:t>
      </w:r>
      <w:r w:rsidRPr="00727605">
        <w:rPr>
          <w:color w:val="0D0D0D"/>
          <w:sz w:val="26"/>
          <w:szCs w:val="26"/>
        </w:rPr>
        <w:t>без абзацного отступа;</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i/>
          <w:color w:val="0D0D0D"/>
          <w:sz w:val="26"/>
          <w:szCs w:val="26"/>
        </w:rPr>
        <w:t>адрес электронной почты</w:t>
      </w:r>
      <w:r w:rsidRPr="00727605">
        <w:rPr>
          <w:color w:val="0D0D0D"/>
          <w:sz w:val="26"/>
          <w:szCs w:val="26"/>
        </w:rPr>
        <w:t>: размер шрифта – 12 пт., выравнивание по центру</w:t>
      </w:r>
      <w:r w:rsidRPr="00727605">
        <w:t xml:space="preserve"> </w:t>
      </w:r>
      <w:r w:rsidRPr="00727605">
        <w:rPr>
          <w:color w:val="0D0D0D"/>
          <w:sz w:val="26"/>
          <w:szCs w:val="26"/>
        </w:rPr>
        <w:t>без абзацного отступа;</w:t>
      </w:r>
    </w:p>
    <w:p w:rsidR="00727605" w:rsidRPr="00727605" w:rsidRDefault="00727605" w:rsidP="00727605">
      <w:pPr>
        <w:tabs>
          <w:tab w:val="num" w:pos="851"/>
          <w:tab w:val="left" w:pos="993"/>
        </w:tabs>
        <w:ind w:firstLine="567"/>
        <w:jc w:val="both"/>
        <w:rPr>
          <w:color w:val="0D0D0D"/>
          <w:sz w:val="26"/>
          <w:szCs w:val="26"/>
        </w:rPr>
      </w:pPr>
      <w:r w:rsidRPr="00727605">
        <w:rPr>
          <w:color w:val="0D0D0D"/>
          <w:sz w:val="26"/>
          <w:szCs w:val="26"/>
        </w:rPr>
        <w:t xml:space="preserve">– </w:t>
      </w:r>
      <w:r w:rsidRPr="00727605">
        <w:rPr>
          <w:b/>
          <w:i/>
          <w:color w:val="0D0D0D"/>
          <w:sz w:val="26"/>
          <w:szCs w:val="26"/>
        </w:rPr>
        <w:t>название статьи на английском языке</w:t>
      </w:r>
      <w:r w:rsidRPr="00727605">
        <w:rPr>
          <w:color w:val="0D0D0D"/>
          <w:sz w:val="26"/>
          <w:szCs w:val="26"/>
        </w:rPr>
        <w:t>: размер шрифта – 12 пт., прописные, выравнивание по центру без абзацного отступа, интервал перед и после названия – 6 пт.;</w:t>
      </w:r>
    </w:p>
    <w:p w:rsidR="00727605" w:rsidRPr="00727605" w:rsidRDefault="00727605" w:rsidP="00727605">
      <w:pPr>
        <w:tabs>
          <w:tab w:val="num" w:pos="851"/>
          <w:tab w:val="left" w:pos="993"/>
        </w:tabs>
        <w:ind w:firstLine="567"/>
        <w:jc w:val="both"/>
        <w:rPr>
          <w:color w:val="0D0D0D"/>
          <w:sz w:val="26"/>
          <w:szCs w:val="26"/>
        </w:rPr>
      </w:pPr>
      <w:r w:rsidRPr="00727605">
        <w:rPr>
          <w:color w:val="0D0D0D"/>
          <w:sz w:val="26"/>
          <w:szCs w:val="26"/>
        </w:rPr>
        <w:t xml:space="preserve">– </w:t>
      </w:r>
      <w:r w:rsidRPr="00727605">
        <w:rPr>
          <w:b/>
          <w:color w:val="0D0D0D"/>
          <w:sz w:val="26"/>
          <w:szCs w:val="26"/>
        </w:rPr>
        <w:t>аннотация на английском язы</w:t>
      </w:r>
      <w:r w:rsidRPr="00727605">
        <w:rPr>
          <w:color w:val="0D0D0D"/>
          <w:sz w:val="26"/>
          <w:szCs w:val="26"/>
        </w:rPr>
        <w:t>ке (не менее 30 слов); размер шрифта – 11 пт., выравнивание по ширине, абзацный отступ – 1 см;</w:t>
      </w:r>
    </w:p>
    <w:p w:rsidR="00727605" w:rsidRPr="00727605" w:rsidRDefault="00727605" w:rsidP="00727605">
      <w:pPr>
        <w:tabs>
          <w:tab w:val="num" w:pos="851"/>
          <w:tab w:val="left" w:pos="993"/>
        </w:tabs>
        <w:ind w:firstLine="567"/>
        <w:jc w:val="both"/>
        <w:rPr>
          <w:color w:val="000000"/>
          <w:sz w:val="26"/>
          <w:szCs w:val="26"/>
        </w:rPr>
      </w:pPr>
      <w:r w:rsidRPr="00727605">
        <w:rPr>
          <w:color w:val="0D0D0D"/>
          <w:sz w:val="26"/>
          <w:szCs w:val="26"/>
        </w:rPr>
        <w:t xml:space="preserve">– </w:t>
      </w:r>
      <w:r w:rsidRPr="00727605">
        <w:rPr>
          <w:b/>
          <w:color w:val="0D0D0D"/>
          <w:sz w:val="26"/>
          <w:szCs w:val="26"/>
        </w:rPr>
        <w:t xml:space="preserve">ключевые слова на английском языке </w:t>
      </w:r>
      <w:r w:rsidRPr="00727605">
        <w:rPr>
          <w:color w:val="0D0D0D"/>
          <w:sz w:val="26"/>
          <w:szCs w:val="26"/>
        </w:rPr>
        <w:t>(не более 10 слов); размер шрифта – 11 пт., курсив, выравнивание по ширине, абзацный отступ – 1 см.</w:t>
      </w:r>
    </w:p>
    <w:p w:rsidR="00727605" w:rsidRPr="00727605" w:rsidRDefault="00727605" w:rsidP="00727605">
      <w:pPr>
        <w:jc w:val="center"/>
        <w:rPr>
          <w:b/>
        </w:rPr>
      </w:pPr>
    </w:p>
    <w:p w:rsidR="00727605" w:rsidRPr="00727605" w:rsidRDefault="00727605" w:rsidP="00727605">
      <w:pPr>
        <w:jc w:val="center"/>
        <w:rPr>
          <w:b/>
          <w:bCs/>
          <w:color w:val="000000"/>
          <w:sz w:val="28"/>
        </w:rPr>
      </w:pPr>
      <w:r w:rsidRPr="00727605">
        <w:rPr>
          <w:b/>
          <w:bCs/>
          <w:color w:val="000000"/>
          <w:sz w:val="28"/>
        </w:rPr>
        <w:t>Образец оформления статьи</w:t>
      </w:r>
    </w:p>
    <w:p w:rsidR="00727605" w:rsidRPr="00727605" w:rsidRDefault="00727605" w:rsidP="00727605">
      <w:pPr>
        <w:jc w:val="center"/>
        <w:rPr>
          <w:b/>
          <w:bCs/>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727605" w:rsidRPr="00BB16FB" w:rsidTr="00326CEA">
        <w:tc>
          <w:tcPr>
            <w:tcW w:w="9889" w:type="dxa"/>
          </w:tcPr>
          <w:p w:rsidR="00727605" w:rsidRPr="00727605" w:rsidRDefault="00727605" w:rsidP="00326CEA">
            <w:pPr>
              <w:rPr>
                <w:color w:val="000000"/>
                <w:sz w:val="26"/>
                <w:szCs w:val="26"/>
              </w:rPr>
            </w:pPr>
            <w:r w:rsidRPr="00727605">
              <w:rPr>
                <w:color w:val="000000"/>
                <w:sz w:val="26"/>
                <w:szCs w:val="26"/>
              </w:rPr>
              <w:t>УДК 930(476)</w:t>
            </w:r>
          </w:p>
          <w:p w:rsidR="00727605" w:rsidRPr="00727605" w:rsidRDefault="00727605" w:rsidP="00326CEA">
            <w:pPr>
              <w:jc w:val="center"/>
              <w:rPr>
                <w:b/>
                <w:color w:val="000000"/>
                <w:sz w:val="26"/>
                <w:szCs w:val="26"/>
              </w:rPr>
            </w:pPr>
            <w:r w:rsidRPr="00727605">
              <w:rPr>
                <w:b/>
                <w:color w:val="000000"/>
                <w:sz w:val="26"/>
                <w:szCs w:val="26"/>
              </w:rPr>
              <w:t>Н. А. Иванов</w:t>
            </w:r>
          </w:p>
          <w:p w:rsidR="00727605" w:rsidRPr="00727605" w:rsidRDefault="00727605" w:rsidP="00326CEA">
            <w:pPr>
              <w:spacing w:before="120" w:after="120"/>
              <w:jc w:val="center"/>
              <w:rPr>
                <w:b/>
                <w:color w:val="000000"/>
                <w:sz w:val="28"/>
                <w:szCs w:val="28"/>
              </w:rPr>
            </w:pPr>
            <w:r w:rsidRPr="00727605">
              <w:rPr>
                <w:b/>
                <w:color w:val="000000"/>
                <w:sz w:val="28"/>
                <w:szCs w:val="28"/>
              </w:rPr>
              <w:t>СООТНОШЕНИЕ И ВЗАИМОДЕЙСТВИЕ БЕЛОРУССКОГО И РУССКОГО ЯЗЫКОВ В МЕСТНОЙ ГАЗЕТЕ</w:t>
            </w:r>
          </w:p>
          <w:p w:rsidR="00727605" w:rsidRPr="00727605" w:rsidRDefault="00727605" w:rsidP="00326CEA">
            <w:pPr>
              <w:ind w:firstLine="567"/>
              <w:jc w:val="both"/>
              <w:rPr>
                <w:color w:val="000000"/>
              </w:rPr>
            </w:pPr>
            <w:r w:rsidRPr="00727605">
              <w:rPr>
                <w:color w:val="000000"/>
                <w:sz w:val="22"/>
                <w:szCs w:val="22"/>
              </w:rPr>
              <w:t>Актуальность исследования языка массмедиа обусловлена ведущей ролью СМИ в динамике современных языковых и речевых процессов. Двуязычные районные издания Беларуси отражают распределение функций между двумя государственными языками и демонстрируют различные переключения языкового кода в пределах отдельной публикации, тематической полосы, номера газеты.</w:t>
            </w:r>
          </w:p>
          <w:p w:rsidR="00727605" w:rsidRPr="00727605" w:rsidRDefault="00727605" w:rsidP="00326CEA">
            <w:pPr>
              <w:ind w:firstLine="567"/>
              <w:jc w:val="both"/>
              <w:rPr>
                <w:color w:val="000000"/>
              </w:rPr>
            </w:pPr>
            <w:r w:rsidRPr="00727605">
              <w:rPr>
                <w:i/>
                <w:iCs/>
                <w:color w:val="000000"/>
                <w:sz w:val="22"/>
                <w:szCs w:val="22"/>
              </w:rPr>
              <w:t>Ключевые слова:</w:t>
            </w:r>
            <w:r w:rsidRPr="00727605">
              <w:rPr>
                <w:color w:val="000000"/>
                <w:sz w:val="22"/>
                <w:szCs w:val="22"/>
              </w:rPr>
              <w:t xml:space="preserve"> местная газета, </w:t>
            </w:r>
            <w:proofErr w:type="spellStart"/>
            <w:r w:rsidRPr="00727605">
              <w:rPr>
                <w:color w:val="000000"/>
                <w:sz w:val="22"/>
                <w:szCs w:val="22"/>
              </w:rPr>
              <w:t>медиатекст</w:t>
            </w:r>
            <w:proofErr w:type="spellEnd"/>
            <w:r w:rsidRPr="00727605">
              <w:rPr>
                <w:color w:val="000000"/>
                <w:sz w:val="22"/>
                <w:szCs w:val="22"/>
              </w:rPr>
              <w:t>, билингвизм, функция языка.</w:t>
            </w:r>
          </w:p>
          <w:p w:rsidR="00727605" w:rsidRPr="00727605" w:rsidRDefault="00727605" w:rsidP="00326CEA">
            <w:pPr>
              <w:ind w:firstLine="567"/>
              <w:jc w:val="both"/>
              <w:rPr>
                <w:color w:val="000000"/>
                <w:sz w:val="26"/>
                <w:szCs w:val="26"/>
              </w:rPr>
            </w:pPr>
          </w:p>
          <w:p w:rsidR="00727605" w:rsidRPr="00727605" w:rsidRDefault="00727605" w:rsidP="00326CEA">
            <w:pPr>
              <w:ind w:firstLine="567"/>
              <w:jc w:val="both"/>
              <w:rPr>
                <w:color w:val="000000"/>
                <w:sz w:val="26"/>
                <w:szCs w:val="26"/>
              </w:rPr>
            </w:pPr>
            <w:r w:rsidRPr="00727605">
              <w:rPr>
                <w:color w:val="000000"/>
                <w:sz w:val="26"/>
                <w:szCs w:val="26"/>
              </w:rPr>
              <w:t xml:space="preserve">Актуальность исследования языка массмедиа основывается на понимании ведущей роли СМИ в динамике современных языковых и речевых процессов: «тексты массовой информации, или </w:t>
            </w:r>
            <w:proofErr w:type="spellStart"/>
            <w:r w:rsidRPr="00727605">
              <w:rPr>
                <w:color w:val="000000"/>
                <w:sz w:val="26"/>
                <w:szCs w:val="26"/>
              </w:rPr>
              <w:t>медиатексты</w:t>
            </w:r>
            <w:proofErr w:type="spellEnd"/>
            <w:r w:rsidRPr="00727605">
              <w:rPr>
                <w:color w:val="000000"/>
                <w:sz w:val="26"/>
                <w:szCs w:val="26"/>
              </w:rPr>
              <w:t>, являются сегодня одной из самых распространенных форм существования языка. Действительно, вторая половина ХХ – начало ХХI вв. характеризуются стремительным ростом новой сферы употребления языка, массовой коммуникации» [1, с. 3].</w:t>
            </w:r>
          </w:p>
          <w:p w:rsidR="00727605" w:rsidRPr="00727605" w:rsidRDefault="00727605" w:rsidP="00326CEA">
            <w:pPr>
              <w:rPr>
                <w:color w:val="000000"/>
                <w:sz w:val="26"/>
                <w:szCs w:val="26"/>
              </w:rPr>
            </w:pPr>
          </w:p>
          <w:p w:rsidR="00727605" w:rsidRPr="00727605" w:rsidRDefault="00727605" w:rsidP="00326CEA">
            <w:pPr>
              <w:spacing w:after="120"/>
              <w:jc w:val="center"/>
              <w:rPr>
                <w:i/>
                <w:color w:val="000000"/>
              </w:rPr>
            </w:pPr>
            <w:r w:rsidRPr="00727605">
              <w:rPr>
                <w:i/>
                <w:color w:val="000000"/>
              </w:rPr>
              <w:t>Список литературы</w:t>
            </w:r>
          </w:p>
          <w:p w:rsidR="00727605" w:rsidRPr="00727605" w:rsidRDefault="00727605" w:rsidP="00326CEA">
            <w:pPr>
              <w:ind w:firstLine="567"/>
              <w:jc w:val="both"/>
              <w:rPr>
                <w:rFonts w:ascii="Calibri" w:hAnsi="Calibri" w:cs="Calibri"/>
                <w:color w:val="000000"/>
              </w:rPr>
            </w:pPr>
            <w:r w:rsidRPr="00727605">
              <w:rPr>
                <w:color w:val="000000"/>
                <w:sz w:val="22"/>
                <w:szCs w:val="22"/>
              </w:rPr>
              <w:t>1. </w:t>
            </w:r>
            <w:proofErr w:type="spellStart"/>
            <w:r w:rsidRPr="00727605">
              <w:rPr>
                <w:color w:val="000000"/>
                <w:sz w:val="22"/>
                <w:szCs w:val="22"/>
              </w:rPr>
              <w:t>Добросклонская</w:t>
            </w:r>
            <w:proofErr w:type="spellEnd"/>
            <w:r w:rsidRPr="00727605">
              <w:rPr>
                <w:color w:val="000000"/>
                <w:sz w:val="22"/>
                <w:szCs w:val="22"/>
              </w:rPr>
              <w:t xml:space="preserve">, Т. Г. </w:t>
            </w:r>
            <w:proofErr w:type="spellStart"/>
            <w:r w:rsidRPr="00727605">
              <w:rPr>
                <w:color w:val="000000"/>
                <w:sz w:val="22"/>
                <w:szCs w:val="22"/>
              </w:rPr>
              <w:t>Медиалингвистика</w:t>
            </w:r>
            <w:proofErr w:type="spellEnd"/>
            <w:r w:rsidRPr="00727605">
              <w:rPr>
                <w:color w:val="000000"/>
                <w:sz w:val="22"/>
                <w:szCs w:val="22"/>
              </w:rPr>
              <w:t>: системный подход к изучению языка СМИ / Т. Г. </w:t>
            </w:r>
            <w:proofErr w:type="spellStart"/>
            <w:r w:rsidRPr="00727605">
              <w:rPr>
                <w:color w:val="000000"/>
                <w:sz w:val="22"/>
                <w:szCs w:val="22"/>
              </w:rPr>
              <w:t>Добросклонская</w:t>
            </w:r>
            <w:proofErr w:type="spellEnd"/>
            <w:r w:rsidRPr="00727605">
              <w:rPr>
                <w:color w:val="000000"/>
                <w:sz w:val="22"/>
                <w:szCs w:val="22"/>
              </w:rPr>
              <w:t>. – М., 2008. – 203 с.</w:t>
            </w:r>
          </w:p>
          <w:p w:rsidR="00727605" w:rsidRPr="00727605" w:rsidRDefault="00727605" w:rsidP="00326CEA">
            <w:pPr>
              <w:ind w:firstLine="567"/>
              <w:jc w:val="both"/>
              <w:rPr>
                <w:color w:val="000000"/>
              </w:rPr>
            </w:pPr>
            <w:r w:rsidRPr="00727605">
              <w:rPr>
                <w:color w:val="000000"/>
                <w:sz w:val="22"/>
                <w:szCs w:val="22"/>
              </w:rPr>
              <w:t xml:space="preserve">2. Воробьев, В. П.  Функциональные ресурсы региональной прессы / В. П. Воробьев // </w:t>
            </w:r>
            <w:proofErr w:type="spellStart"/>
            <w:r w:rsidRPr="00727605">
              <w:rPr>
                <w:color w:val="000000"/>
                <w:sz w:val="22"/>
                <w:szCs w:val="22"/>
              </w:rPr>
              <w:t>Веснік</w:t>
            </w:r>
            <w:proofErr w:type="spellEnd"/>
            <w:r w:rsidRPr="00727605">
              <w:rPr>
                <w:color w:val="000000"/>
                <w:sz w:val="22"/>
                <w:szCs w:val="22"/>
              </w:rPr>
              <w:t xml:space="preserve"> БДУ. Сер. 4 </w:t>
            </w:r>
            <w:proofErr w:type="spellStart"/>
            <w:r w:rsidRPr="00727605">
              <w:rPr>
                <w:color w:val="000000"/>
                <w:sz w:val="22"/>
                <w:szCs w:val="22"/>
              </w:rPr>
              <w:t>Філалогія</w:t>
            </w:r>
            <w:proofErr w:type="spellEnd"/>
            <w:r w:rsidRPr="00727605">
              <w:rPr>
                <w:color w:val="000000"/>
                <w:sz w:val="22"/>
                <w:szCs w:val="22"/>
              </w:rPr>
              <w:t xml:space="preserve">, </w:t>
            </w:r>
            <w:proofErr w:type="spellStart"/>
            <w:r w:rsidRPr="00727605">
              <w:rPr>
                <w:color w:val="000000"/>
                <w:sz w:val="22"/>
                <w:szCs w:val="22"/>
              </w:rPr>
              <w:t>журналістыка</w:t>
            </w:r>
            <w:proofErr w:type="spellEnd"/>
            <w:r w:rsidRPr="00727605">
              <w:rPr>
                <w:color w:val="000000"/>
                <w:sz w:val="22"/>
                <w:szCs w:val="22"/>
              </w:rPr>
              <w:t xml:space="preserve">, </w:t>
            </w:r>
            <w:proofErr w:type="spellStart"/>
            <w:r w:rsidRPr="00727605">
              <w:rPr>
                <w:color w:val="000000"/>
                <w:sz w:val="22"/>
                <w:szCs w:val="22"/>
              </w:rPr>
              <w:t>педагогіка</w:t>
            </w:r>
            <w:proofErr w:type="spellEnd"/>
            <w:r w:rsidRPr="00727605">
              <w:rPr>
                <w:color w:val="000000"/>
                <w:sz w:val="22"/>
                <w:szCs w:val="22"/>
              </w:rPr>
              <w:t>. – 2013. – № 4. – С. 63–68.</w:t>
            </w:r>
          </w:p>
          <w:p w:rsidR="00727605" w:rsidRPr="00727605" w:rsidRDefault="00727605" w:rsidP="00326CEA">
            <w:pPr>
              <w:spacing w:before="120" w:after="120"/>
              <w:ind w:firstLine="567"/>
              <w:jc w:val="both"/>
              <w:rPr>
                <w:color w:val="000000"/>
              </w:rPr>
            </w:pPr>
            <w:r w:rsidRPr="00727605">
              <w:rPr>
                <w:b/>
                <w:i/>
                <w:color w:val="000000"/>
              </w:rPr>
              <w:t>Иванов Николай Александрович,</w:t>
            </w:r>
            <w:r w:rsidRPr="00727605">
              <w:rPr>
                <w:color w:val="000000"/>
              </w:rPr>
              <w:t xml:space="preserve"> Гродненский государственный университет имени Янки Купалы, г. Гродно, Республика Беларусь.</w:t>
            </w:r>
          </w:p>
          <w:p w:rsidR="00727605" w:rsidRPr="00727605" w:rsidRDefault="00727605" w:rsidP="00326CEA">
            <w:pPr>
              <w:jc w:val="center"/>
              <w:rPr>
                <w:b/>
                <w:i/>
                <w:color w:val="000000"/>
                <w:lang w:val="en-US"/>
              </w:rPr>
            </w:pPr>
            <w:r w:rsidRPr="00727605">
              <w:rPr>
                <w:b/>
                <w:i/>
                <w:color w:val="000000"/>
                <w:lang w:val="en-US"/>
              </w:rPr>
              <w:t>Ivanov Nikolay</w:t>
            </w:r>
          </w:p>
          <w:p w:rsidR="00727605" w:rsidRPr="00727605" w:rsidRDefault="00727605" w:rsidP="00326CEA">
            <w:pPr>
              <w:jc w:val="center"/>
              <w:rPr>
                <w:color w:val="000000"/>
                <w:lang w:val="en-US"/>
              </w:rPr>
            </w:pPr>
            <w:proofErr w:type="spellStart"/>
            <w:r w:rsidRPr="00727605">
              <w:rPr>
                <w:color w:val="000000"/>
                <w:lang w:val="en-US"/>
              </w:rPr>
              <w:t>Yanka</w:t>
            </w:r>
            <w:proofErr w:type="spellEnd"/>
            <w:r w:rsidRPr="00727605">
              <w:rPr>
                <w:color w:val="000000"/>
                <w:lang w:val="en-US"/>
              </w:rPr>
              <w:t xml:space="preserve"> </w:t>
            </w:r>
            <w:proofErr w:type="spellStart"/>
            <w:r w:rsidRPr="00727605">
              <w:rPr>
                <w:color w:val="000000"/>
                <w:lang w:val="en-US"/>
              </w:rPr>
              <w:t>Kupala</w:t>
            </w:r>
            <w:proofErr w:type="spellEnd"/>
            <w:r w:rsidRPr="00727605">
              <w:rPr>
                <w:color w:val="000000"/>
                <w:lang w:val="en-US"/>
              </w:rPr>
              <w:t xml:space="preserve"> State University of Grodno</w:t>
            </w:r>
          </w:p>
          <w:p w:rsidR="00727605" w:rsidRPr="00727605" w:rsidRDefault="00727605" w:rsidP="00326CEA">
            <w:pPr>
              <w:jc w:val="center"/>
              <w:rPr>
                <w:color w:val="000000"/>
                <w:lang w:val="en-US"/>
              </w:rPr>
            </w:pPr>
            <w:r w:rsidRPr="00727605">
              <w:rPr>
                <w:color w:val="000000"/>
                <w:lang w:val="en-US"/>
              </w:rPr>
              <w:t>e-mail: ivanov@grsu.by</w:t>
            </w:r>
          </w:p>
          <w:p w:rsidR="00727605" w:rsidRPr="00727605" w:rsidRDefault="00727605" w:rsidP="00326CEA">
            <w:pPr>
              <w:spacing w:before="120" w:after="120"/>
              <w:jc w:val="center"/>
              <w:rPr>
                <w:color w:val="000000"/>
                <w:lang w:val="en-US"/>
              </w:rPr>
            </w:pPr>
            <w:r w:rsidRPr="00727605">
              <w:rPr>
                <w:color w:val="000000"/>
                <w:lang w:val="en-US"/>
              </w:rPr>
              <w:t>RELATIONSHIP AND INTERACTION OF BELARUSIAN AND RUSSIAN LANGUAGES IN THE LOCAL NEWSPAPER</w:t>
            </w:r>
          </w:p>
          <w:p w:rsidR="00727605" w:rsidRPr="00727605" w:rsidRDefault="00727605" w:rsidP="00326CEA">
            <w:pPr>
              <w:ind w:firstLine="567"/>
              <w:jc w:val="both"/>
              <w:rPr>
                <w:color w:val="000000"/>
                <w:lang w:val="en-US"/>
              </w:rPr>
            </w:pPr>
            <w:r w:rsidRPr="00727605">
              <w:rPr>
                <w:color w:val="000000"/>
                <w:sz w:val="22"/>
                <w:szCs w:val="22"/>
                <w:lang w:val="en-US"/>
              </w:rPr>
              <w:t>The relevance of the study of media language due to the leading role of the media in the dynamics of modern language and speech processes. Bilingual regional newspapers of Belarus reflect the distribution of functions between the two official languages and demonstrate the different linguistic switching of language code within a single publication, the thematic page, issue of the newspaper.</w:t>
            </w:r>
          </w:p>
          <w:p w:rsidR="00727605" w:rsidRPr="00454967" w:rsidRDefault="00727605" w:rsidP="00326CEA">
            <w:pPr>
              <w:ind w:firstLine="567"/>
              <w:jc w:val="both"/>
              <w:rPr>
                <w:b/>
                <w:color w:val="0D0D0D"/>
                <w:lang w:val="en-US"/>
              </w:rPr>
            </w:pPr>
            <w:r w:rsidRPr="00727605">
              <w:rPr>
                <w:i/>
                <w:iCs/>
                <w:color w:val="000000"/>
                <w:sz w:val="22"/>
                <w:szCs w:val="22"/>
                <w:lang w:val="en-US"/>
              </w:rPr>
              <w:t xml:space="preserve">Keywords: </w:t>
            </w:r>
            <w:r w:rsidRPr="00727605">
              <w:rPr>
                <w:color w:val="000000"/>
                <w:sz w:val="22"/>
                <w:szCs w:val="22"/>
                <w:lang w:val="en-US"/>
              </w:rPr>
              <w:t>local newspaper, media text, bilingualism, language function.</w:t>
            </w:r>
          </w:p>
          <w:p w:rsidR="00727605" w:rsidRPr="00454967" w:rsidRDefault="00727605" w:rsidP="00326CEA">
            <w:pPr>
              <w:rPr>
                <w:color w:val="000000"/>
                <w:sz w:val="26"/>
                <w:szCs w:val="26"/>
                <w:lang w:val="en-US"/>
              </w:rPr>
            </w:pPr>
          </w:p>
        </w:tc>
      </w:tr>
    </w:tbl>
    <w:p w:rsidR="00727605" w:rsidRPr="00454967" w:rsidRDefault="00727605" w:rsidP="00727605">
      <w:pPr>
        <w:jc w:val="center"/>
        <w:rPr>
          <w:color w:val="000000"/>
          <w:sz w:val="28"/>
          <w:lang w:val="en-US"/>
        </w:rPr>
      </w:pPr>
    </w:p>
    <w:p w:rsidR="00727605" w:rsidRPr="00454967" w:rsidRDefault="00727605" w:rsidP="00727605">
      <w:pPr>
        <w:rPr>
          <w:color w:val="000000"/>
          <w:sz w:val="28"/>
          <w:lang w:val="en-US"/>
        </w:rPr>
      </w:pPr>
    </w:p>
    <w:p w:rsidR="00757302" w:rsidRPr="00727605" w:rsidRDefault="00757302">
      <w:pPr>
        <w:rPr>
          <w:lang w:val="en-US"/>
        </w:rPr>
      </w:pPr>
    </w:p>
    <w:sectPr w:rsidR="00757302" w:rsidRPr="00727605" w:rsidSect="00527993">
      <w:footerReference w:type="even" r:id="rId10"/>
      <w:footerReference w:type="default" r:id="rId11"/>
      <w:headerReference w:type="first" r:id="rId12"/>
      <w:footerReference w:type="first" r:id="rId13"/>
      <w:pgSz w:w="11906" w:h="16838" w:code="9"/>
      <w:pgMar w:top="851" w:right="851" w:bottom="5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15" w:rsidRDefault="009A4E15">
      <w:r>
        <w:separator/>
      </w:r>
    </w:p>
  </w:endnote>
  <w:endnote w:type="continuationSeparator" w:id="0">
    <w:p w:rsidR="009A4E15" w:rsidRDefault="009A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2F" w:rsidRDefault="00727605" w:rsidP="0060055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322F" w:rsidRDefault="009A4E15" w:rsidP="0060055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2F" w:rsidRDefault="009A4E15" w:rsidP="0060055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00" w:firstRow="0" w:lastRow="0" w:firstColumn="0" w:lastColumn="0" w:noHBand="0" w:noVBand="0"/>
    </w:tblPr>
    <w:tblGrid>
      <w:gridCol w:w="1440"/>
      <w:gridCol w:w="3600"/>
      <w:gridCol w:w="2898"/>
      <w:gridCol w:w="1985"/>
    </w:tblGrid>
    <w:tr w:rsidR="0049322F" w:rsidRPr="00347736">
      <w:tc>
        <w:tcPr>
          <w:tcW w:w="1440" w:type="dxa"/>
          <w:vAlign w:val="center"/>
        </w:tcPr>
        <w:p w:rsidR="0049322F" w:rsidRPr="00347736" w:rsidRDefault="009A4E15" w:rsidP="00600558">
          <w:pPr>
            <w:pStyle w:val="a4"/>
            <w:spacing w:before="20" w:after="20"/>
            <w:jc w:val="center"/>
            <w:rPr>
              <w:sz w:val="18"/>
            </w:rPr>
          </w:pPr>
        </w:p>
      </w:tc>
      <w:tc>
        <w:tcPr>
          <w:tcW w:w="3600" w:type="dxa"/>
          <w:vAlign w:val="center"/>
        </w:tcPr>
        <w:p w:rsidR="0049322F" w:rsidRDefault="00727605" w:rsidP="00600558">
          <w:pPr>
            <w:pStyle w:val="a4"/>
            <w:jc w:val="center"/>
            <w:rPr>
              <w:b/>
              <w:i/>
              <w:sz w:val="20"/>
            </w:rPr>
          </w:pPr>
          <w:r w:rsidRPr="00D569C2">
            <w:rPr>
              <w:sz w:val="20"/>
            </w:rPr>
            <w:t>Должность</w:t>
          </w:r>
        </w:p>
      </w:tc>
      <w:tc>
        <w:tcPr>
          <w:tcW w:w="2898" w:type="dxa"/>
          <w:vAlign w:val="center"/>
        </w:tcPr>
        <w:p w:rsidR="0049322F" w:rsidRPr="00D569C2" w:rsidRDefault="00727605" w:rsidP="00600558">
          <w:pPr>
            <w:pStyle w:val="a4"/>
            <w:jc w:val="center"/>
            <w:rPr>
              <w:sz w:val="20"/>
            </w:rPr>
          </w:pPr>
          <w:r w:rsidRPr="00D569C2">
            <w:rPr>
              <w:sz w:val="20"/>
            </w:rPr>
            <w:t xml:space="preserve">Подпись / Фамилия </w:t>
          </w:r>
        </w:p>
      </w:tc>
      <w:tc>
        <w:tcPr>
          <w:tcW w:w="1985" w:type="dxa"/>
          <w:vAlign w:val="center"/>
        </w:tcPr>
        <w:p w:rsidR="0049322F" w:rsidRDefault="00727605" w:rsidP="00600558">
          <w:pPr>
            <w:pStyle w:val="a4"/>
            <w:jc w:val="center"/>
            <w:rPr>
              <w:b/>
              <w:i/>
              <w:sz w:val="20"/>
            </w:rPr>
          </w:pPr>
          <w:r w:rsidRPr="00D569C2">
            <w:rPr>
              <w:sz w:val="20"/>
            </w:rPr>
            <w:t>Дата</w:t>
          </w:r>
        </w:p>
      </w:tc>
    </w:tr>
    <w:tr w:rsidR="0049322F" w:rsidRPr="00347736">
      <w:tc>
        <w:tcPr>
          <w:tcW w:w="1440" w:type="dxa"/>
          <w:vAlign w:val="center"/>
        </w:tcPr>
        <w:p w:rsidR="0049322F" w:rsidRPr="009B5B7A" w:rsidRDefault="00727605" w:rsidP="00600558">
          <w:pPr>
            <w:pStyle w:val="a4"/>
            <w:spacing w:before="20" w:after="20"/>
            <w:jc w:val="center"/>
            <w:rPr>
              <w:b/>
              <w:i/>
              <w:sz w:val="20"/>
              <w:szCs w:val="20"/>
            </w:rPr>
          </w:pPr>
          <w:r w:rsidRPr="00D569C2">
            <w:rPr>
              <w:b/>
              <w:i/>
              <w:sz w:val="20"/>
              <w:szCs w:val="20"/>
            </w:rPr>
            <w:t>Одобр</w:t>
          </w:r>
          <w:r>
            <w:rPr>
              <w:b/>
              <w:i/>
              <w:sz w:val="20"/>
              <w:szCs w:val="20"/>
            </w:rPr>
            <w:t>ил</w:t>
          </w:r>
        </w:p>
      </w:tc>
      <w:tc>
        <w:tcPr>
          <w:tcW w:w="3600" w:type="dxa"/>
          <w:vAlign w:val="center"/>
        </w:tcPr>
        <w:p w:rsidR="0049322F" w:rsidRDefault="00727605" w:rsidP="00600558">
          <w:pPr>
            <w:pStyle w:val="a4"/>
            <w:rPr>
              <w:b/>
              <w:i/>
              <w:sz w:val="20"/>
            </w:rPr>
          </w:pPr>
          <w:r>
            <w:rPr>
              <w:b/>
              <w:i/>
              <w:sz w:val="20"/>
            </w:rPr>
            <w:t xml:space="preserve">Представитель руководства, </w:t>
          </w:r>
        </w:p>
        <w:p w:rsidR="0049322F" w:rsidRDefault="00727605" w:rsidP="00600558">
          <w:pPr>
            <w:pStyle w:val="a4"/>
            <w:rPr>
              <w:b/>
              <w:i/>
              <w:sz w:val="20"/>
            </w:rPr>
          </w:pPr>
          <w:r>
            <w:rPr>
              <w:b/>
              <w:i/>
              <w:sz w:val="20"/>
            </w:rPr>
            <w:t>ответственный за СМ</w:t>
          </w:r>
        </w:p>
        <w:p w:rsidR="0049322F" w:rsidRDefault="00727605" w:rsidP="00600558">
          <w:pPr>
            <w:pStyle w:val="a4"/>
            <w:rPr>
              <w:b/>
              <w:i/>
              <w:sz w:val="20"/>
            </w:rPr>
          </w:pPr>
          <w:r>
            <w:rPr>
              <w:b/>
              <w:i/>
              <w:sz w:val="20"/>
            </w:rPr>
            <w:t>Проректор по учебной работе</w:t>
          </w:r>
        </w:p>
      </w:tc>
      <w:tc>
        <w:tcPr>
          <w:tcW w:w="2898" w:type="dxa"/>
          <w:vAlign w:val="center"/>
        </w:tcPr>
        <w:p w:rsidR="0049322F" w:rsidRDefault="00727605" w:rsidP="00600558">
          <w:pPr>
            <w:pStyle w:val="a4"/>
            <w:jc w:val="right"/>
            <w:rPr>
              <w:b/>
              <w:i/>
              <w:sz w:val="20"/>
            </w:rPr>
          </w:pPr>
          <w:proofErr w:type="spellStart"/>
          <w:r>
            <w:rPr>
              <w:b/>
              <w:i/>
              <w:sz w:val="20"/>
            </w:rPr>
            <w:t>Ю.Э.Белых</w:t>
          </w:r>
          <w:proofErr w:type="spellEnd"/>
          <w:r>
            <w:rPr>
              <w:b/>
              <w:i/>
              <w:sz w:val="20"/>
            </w:rPr>
            <w:t xml:space="preserve"> </w:t>
          </w:r>
        </w:p>
      </w:tc>
      <w:tc>
        <w:tcPr>
          <w:tcW w:w="1985" w:type="dxa"/>
          <w:vAlign w:val="center"/>
        </w:tcPr>
        <w:p w:rsidR="0049322F" w:rsidRDefault="009A4E15" w:rsidP="00600558">
          <w:pPr>
            <w:pStyle w:val="a4"/>
            <w:jc w:val="center"/>
            <w:rPr>
              <w:b/>
              <w:i/>
              <w:sz w:val="20"/>
            </w:rPr>
          </w:pPr>
        </w:p>
      </w:tc>
    </w:tr>
    <w:tr w:rsidR="0049322F" w:rsidRPr="00347736">
      <w:trPr>
        <w:trHeight w:val="243"/>
      </w:trPr>
      <w:tc>
        <w:tcPr>
          <w:tcW w:w="1440" w:type="dxa"/>
          <w:vAlign w:val="center"/>
        </w:tcPr>
        <w:p w:rsidR="0049322F" w:rsidRPr="009B5B7A" w:rsidRDefault="00727605" w:rsidP="00600558">
          <w:pPr>
            <w:pStyle w:val="a4"/>
            <w:spacing w:before="20" w:after="20"/>
            <w:jc w:val="center"/>
            <w:rPr>
              <w:b/>
              <w:i/>
              <w:sz w:val="20"/>
              <w:szCs w:val="20"/>
            </w:rPr>
          </w:pPr>
          <w:r w:rsidRPr="009B5B7A">
            <w:rPr>
              <w:b/>
              <w:i/>
              <w:sz w:val="20"/>
              <w:szCs w:val="20"/>
            </w:rPr>
            <w:t>Проверил</w:t>
          </w:r>
        </w:p>
      </w:tc>
      <w:tc>
        <w:tcPr>
          <w:tcW w:w="3600" w:type="dxa"/>
          <w:vAlign w:val="center"/>
        </w:tcPr>
        <w:p w:rsidR="0049322F" w:rsidRDefault="00727605" w:rsidP="00600558">
          <w:pPr>
            <w:pStyle w:val="a4"/>
            <w:rPr>
              <w:b/>
              <w:i/>
              <w:sz w:val="20"/>
            </w:rPr>
          </w:pPr>
          <w:r>
            <w:rPr>
              <w:b/>
              <w:i/>
              <w:sz w:val="20"/>
            </w:rPr>
            <w:t>Начальник ОМК</w:t>
          </w:r>
        </w:p>
      </w:tc>
      <w:tc>
        <w:tcPr>
          <w:tcW w:w="2898" w:type="dxa"/>
          <w:vAlign w:val="center"/>
        </w:tcPr>
        <w:p w:rsidR="0049322F" w:rsidRPr="00347736" w:rsidRDefault="009A4E15" w:rsidP="00600558">
          <w:pPr>
            <w:pStyle w:val="a4"/>
            <w:spacing w:before="20" w:after="20"/>
            <w:jc w:val="right"/>
            <w:rPr>
              <w:i/>
            </w:rPr>
          </w:pPr>
        </w:p>
      </w:tc>
      <w:tc>
        <w:tcPr>
          <w:tcW w:w="1985" w:type="dxa"/>
          <w:vAlign w:val="center"/>
        </w:tcPr>
        <w:p w:rsidR="0049322F" w:rsidRPr="00347736" w:rsidRDefault="009A4E15" w:rsidP="00600558">
          <w:pPr>
            <w:pStyle w:val="a4"/>
            <w:spacing w:before="20" w:after="20"/>
            <w:jc w:val="center"/>
            <w:rPr>
              <w:i/>
            </w:rPr>
          </w:pPr>
        </w:p>
      </w:tc>
    </w:tr>
    <w:tr w:rsidR="0049322F" w:rsidRPr="00347736">
      <w:trPr>
        <w:trHeight w:val="313"/>
      </w:trPr>
      <w:tc>
        <w:tcPr>
          <w:tcW w:w="1440" w:type="dxa"/>
          <w:vAlign w:val="center"/>
        </w:tcPr>
        <w:p w:rsidR="0049322F" w:rsidRPr="00347736" w:rsidRDefault="00727605" w:rsidP="00600558">
          <w:pPr>
            <w:pStyle w:val="a4"/>
            <w:jc w:val="center"/>
            <w:rPr>
              <w:b/>
              <w:bCs/>
              <w:i/>
            </w:rPr>
          </w:pPr>
          <w:r>
            <w:rPr>
              <w:b/>
              <w:bCs/>
              <w:i/>
            </w:rPr>
            <w:t>Версия</w:t>
          </w:r>
          <w:r w:rsidRPr="00347736">
            <w:rPr>
              <w:b/>
              <w:bCs/>
              <w:i/>
            </w:rPr>
            <w:t xml:space="preserve">: </w:t>
          </w:r>
          <w:r>
            <w:rPr>
              <w:b/>
              <w:bCs/>
              <w:i/>
            </w:rPr>
            <w:t>01</w:t>
          </w:r>
        </w:p>
      </w:tc>
      <w:tc>
        <w:tcPr>
          <w:tcW w:w="6498" w:type="dxa"/>
          <w:gridSpan w:val="2"/>
          <w:vAlign w:val="center"/>
        </w:tcPr>
        <w:p w:rsidR="0049322F" w:rsidRDefault="00727605" w:rsidP="00600558">
          <w:pPr>
            <w:pStyle w:val="a4"/>
            <w:jc w:val="center"/>
            <w:rPr>
              <w:b/>
              <w:bCs/>
              <w:i/>
              <w:sz w:val="12"/>
              <w:szCs w:val="12"/>
            </w:rPr>
          </w:pPr>
          <w:r w:rsidRPr="00347736">
            <w:rPr>
              <w:b/>
              <w:bCs/>
              <w:i/>
              <w:sz w:val="12"/>
              <w:szCs w:val="12"/>
            </w:rPr>
            <w:t>Без подписи документ действителен 8 часов после распечатки.</w:t>
          </w:r>
        </w:p>
        <w:p w:rsidR="0049322F" w:rsidRPr="00347736" w:rsidRDefault="00727605" w:rsidP="00600558">
          <w:pPr>
            <w:pStyle w:val="a4"/>
            <w:jc w:val="center"/>
            <w:rPr>
              <w:b/>
              <w:bCs/>
              <w:i/>
              <w:sz w:val="12"/>
              <w:szCs w:val="12"/>
            </w:rPr>
          </w:pPr>
          <w:r w:rsidRPr="00347736">
            <w:rPr>
              <w:b/>
              <w:bCs/>
              <w:i/>
              <w:sz w:val="12"/>
              <w:szCs w:val="12"/>
            </w:rPr>
            <w:t>Дата и время распечатки</w:t>
          </w:r>
          <w:r>
            <w:rPr>
              <w:b/>
              <w:bCs/>
              <w:i/>
              <w:sz w:val="12"/>
              <w:szCs w:val="12"/>
            </w:rPr>
            <w:t xml:space="preserve">: </w:t>
          </w:r>
          <w:r>
            <w:rPr>
              <w:b/>
              <w:bCs/>
              <w:i/>
              <w:sz w:val="12"/>
              <w:szCs w:val="12"/>
            </w:rPr>
            <w:fldChar w:fldCharType="begin"/>
          </w:r>
          <w:r>
            <w:rPr>
              <w:b/>
              <w:bCs/>
              <w:i/>
              <w:sz w:val="12"/>
              <w:szCs w:val="12"/>
            </w:rPr>
            <w:instrText xml:space="preserve"> DATE \@ "dd.MM.yyyy" </w:instrText>
          </w:r>
          <w:r>
            <w:rPr>
              <w:b/>
              <w:bCs/>
              <w:i/>
              <w:sz w:val="12"/>
              <w:szCs w:val="12"/>
            </w:rPr>
            <w:fldChar w:fldCharType="separate"/>
          </w:r>
          <w:r w:rsidR="00BB16FB">
            <w:rPr>
              <w:b/>
              <w:bCs/>
              <w:i/>
              <w:noProof/>
              <w:sz w:val="12"/>
              <w:szCs w:val="12"/>
            </w:rPr>
            <w:t>07.06.2024</w:t>
          </w:r>
          <w:r>
            <w:rPr>
              <w:b/>
              <w:bCs/>
              <w:i/>
              <w:sz w:val="12"/>
              <w:szCs w:val="12"/>
            </w:rPr>
            <w:fldChar w:fldCharType="end"/>
          </w:r>
          <w:r>
            <w:rPr>
              <w:b/>
              <w:bCs/>
              <w:i/>
              <w:sz w:val="12"/>
              <w:szCs w:val="12"/>
            </w:rPr>
            <w:t xml:space="preserve">, </w:t>
          </w:r>
          <w:r>
            <w:rPr>
              <w:b/>
              <w:bCs/>
              <w:i/>
              <w:sz w:val="12"/>
              <w:szCs w:val="12"/>
            </w:rPr>
            <w:fldChar w:fldCharType="begin"/>
          </w:r>
          <w:r>
            <w:rPr>
              <w:b/>
              <w:bCs/>
              <w:i/>
              <w:sz w:val="12"/>
              <w:szCs w:val="12"/>
            </w:rPr>
            <w:instrText xml:space="preserve"> TIME \@ "h:mm am/pm" </w:instrText>
          </w:r>
          <w:r>
            <w:rPr>
              <w:b/>
              <w:bCs/>
              <w:i/>
              <w:sz w:val="12"/>
              <w:szCs w:val="12"/>
            </w:rPr>
            <w:fldChar w:fldCharType="separate"/>
          </w:r>
          <w:r w:rsidR="00BB16FB">
            <w:rPr>
              <w:b/>
              <w:bCs/>
              <w:i/>
              <w:noProof/>
              <w:sz w:val="12"/>
              <w:szCs w:val="12"/>
            </w:rPr>
            <w:t xml:space="preserve">10:36 </w:t>
          </w:r>
          <w:r>
            <w:rPr>
              <w:b/>
              <w:bCs/>
              <w:i/>
              <w:sz w:val="12"/>
              <w:szCs w:val="12"/>
            </w:rPr>
            <w:fldChar w:fldCharType="end"/>
          </w:r>
        </w:p>
      </w:tc>
      <w:tc>
        <w:tcPr>
          <w:tcW w:w="1985" w:type="dxa"/>
          <w:vAlign w:val="center"/>
        </w:tcPr>
        <w:p w:rsidR="0049322F" w:rsidRPr="00347736" w:rsidRDefault="00727605" w:rsidP="00600558">
          <w:pPr>
            <w:pStyle w:val="a4"/>
            <w:jc w:val="center"/>
            <w:rPr>
              <w:b/>
              <w:bCs/>
              <w:i/>
            </w:rPr>
          </w:pPr>
          <w:r w:rsidRPr="00800EE1">
            <w:rPr>
              <w:b/>
              <w:bCs/>
              <w:i/>
            </w:rPr>
            <w:t>Стр</w:t>
          </w:r>
          <w:r>
            <w:rPr>
              <w:b/>
              <w:bCs/>
              <w:i/>
            </w:rPr>
            <w:t>.</w:t>
          </w:r>
          <w:r w:rsidRPr="00800EE1">
            <w:rPr>
              <w:rStyle w:val="a6"/>
              <w:b/>
              <w:bCs/>
              <w:i/>
            </w:rPr>
            <w:fldChar w:fldCharType="begin"/>
          </w:r>
          <w:r w:rsidRPr="00800EE1">
            <w:rPr>
              <w:rStyle w:val="a6"/>
              <w:b/>
              <w:bCs/>
              <w:i/>
            </w:rPr>
            <w:instrText xml:space="preserve"> PAGE </w:instrText>
          </w:r>
          <w:r w:rsidRPr="00800EE1">
            <w:rPr>
              <w:rStyle w:val="a6"/>
              <w:b/>
              <w:bCs/>
              <w:i/>
            </w:rPr>
            <w:fldChar w:fldCharType="separate"/>
          </w:r>
          <w:r>
            <w:rPr>
              <w:rStyle w:val="a6"/>
              <w:b/>
              <w:bCs/>
              <w:i/>
              <w:noProof/>
            </w:rPr>
            <w:t>1</w:t>
          </w:r>
          <w:r w:rsidRPr="00800EE1">
            <w:rPr>
              <w:rStyle w:val="a6"/>
              <w:b/>
              <w:bCs/>
              <w:i/>
            </w:rPr>
            <w:fldChar w:fldCharType="end"/>
          </w:r>
          <w:r w:rsidRPr="00800EE1">
            <w:rPr>
              <w:b/>
              <w:bCs/>
              <w:i/>
            </w:rPr>
            <w:t xml:space="preserve"> из</w:t>
          </w:r>
          <w:r w:rsidRPr="00347736">
            <w:rPr>
              <w:rStyle w:val="a6"/>
              <w:b/>
              <w:bCs/>
              <w:i/>
            </w:rPr>
            <w:fldChar w:fldCharType="begin"/>
          </w:r>
          <w:r w:rsidRPr="00347736">
            <w:rPr>
              <w:rStyle w:val="a6"/>
              <w:b/>
              <w:bCs/>
              <w:i/>
            </w:rPr>
            <w:instrText xml:space="preserve"> NUMPAGES </w:instrText>
          </w:r>
          <w:r w:rsidRPr="00347736">
            <w:rPr>
              <w:rStyle w:val="a6"/>
              <w:b/>
              <w:bCs/>
              <w:i/>
            </w:rPr>
            <w:fldChar w:fldCharType="separate"/>
          </w:r>
          <w:r>
            <w:rPr>
              <w:rStyle w:val="a6"/>
              <w:b/>
              <w:bCs/>
              <w:i/>
              <w:noProof/>
            </w:rPr>
            <w:t>14</w:t>
          </w:r>
          <w:r w:rsidRPr="00347736">
            <w:rPr>
              <w:rStyle w:val="a6"/>
              <w:b/>
              <w:bCs/>
              <w:i/>
            </w:rPr>
            <w:fldChar w:fldCharType="end"/>
          </w:r>
        </w:p>
      </w:tc>
    </w:tr>
  </w:tbl>
  <w:p w:rsidR="0049322F" w:rsidRDefault="009A4E15">
    <w:pPr>
      <w:pStyle w:val="a4"/>
    </w:pPr>
  </w:p>
  <w:p w:rsidR="0049322F" w:rsidRPr="00BE7CDF" w:rsidRDefault="009A4E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15" w:rsidRDefault="009A4E15">
      <w:r>
        <w:separator/>
      </w:r>
    </w:p>
  </w:footnote>
  <w:footnote w:type="continuationSeparator" w:id="0">
    <w:p w:rsidR="009A4E15" w:rsidRDefault="009A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2127"/>
      <w:gridCol w:w="7797"/>
    </w:tblGrid>
    <w:tr w:rsidR="0049322F">
      <w:trPr>
        <w:trHeight w:val="509"/>
      </w:trPr>
      <w:tc>
        <w:tcPr>
          <w:tcW w:w="2127" w:type="dxa"/>
          <w:vMerge w:val="restart"/>
          <w:tcBorders>
            <w:top w:val="threeDEmboss" w:sz="12" w:space="0" w:color="auto"/>
          </w:tcBorders>
          <w:vAlign w:val="center"/>
        </w:tcPr>
        <w:p w:rsidR="0049322F" w:rsidRPr="00C9069A" w:rsidRDefault="00727605" w:rsidP="00600558">
          <w:pPr>
            <w:pStyle w:val="a7"/>
            <w:spacing w:before="60"/>
            <w:jc w:val="center"/>
            <w:rPr>
              <w:i/>
            </w:rPr>
          </w:pPr>
          <w:r>
            <w:rPr>
              <w:i/>
              <w:noProof/>
            </w:rPr>
            <w:drawing>
              <wp:inline distT="0" distB="0" distL="0" distR="0" wp14:anchorId="49070318" wp14:editId="2D0E9480">
                <wp:extent cx="1171575" cy="1057275"/>
                <wp:effectExtent l="0" t="0" r="0" b="0"/>
                <wp:docPr id="1" name="Рисунок 1" descr="mai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in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tc>
      <w:tc>
        <w:tcPr>
          <w:tcW w:w="7797" w:type="dxa"/>
          <w:tcBorders>
            <w:top w:val="threeDEmboss" w:sz="12" w:space="0" w:color="auto"/>
          </w:tcBorders>
          <w:vAlign w:val="center"/>
        </w:tcPr>
        <w:p w:rsidR="0049322F" w:rsidRPr="00370C99" w:rsidRDefault="00727605" w:rsidP="00600558">
          <w:pPr>
            <w:pStyle w:val="a7"/>
            <w:jc w:val="center"/>
            <w:rPr>
              <w:b/>
              <w:sz w:val="28"/>
              <w:szCs w:val="28"/>
              <w:lang w:val="en-US"/>
            </w:rPr>
          </w:pPr>
          <w:r w:rsidRPr="00370C99">
            <w:rPr>
              <w:b/>
              <w:sz w:val="28"/>
              <w:szCs w:val="28"/>
            </w:rPr>
            <w:t>Министерство образования Республики Беларусь</w:t>
          </w:r>
        </w:p>
      </w:tc>
    </w:tr>
    <w:tr w:rsidR="0049322F">
      <w:trPr>
        <w:trHeight w:val="264"/>
      </w:trPr>
      <w:tc>
        <w:tcPr>
          <w:tcW w:w="2127" w:type="dxa"/>
          <w:vMerge/>
          <w:tcBorders>
            <w:bottom w:val="threeDEmboss" w:sz="12" w:space="0" w:color="auto"/>
          </w:tcBorders>
        </w:tcPr>
        <w:p w:rsidR="0049322F" w:rsidRPr="00C9069A" w:rsidRDefault="009A4E15" w:rsidP="00600558">
          <w:pPr>
            <w:pStyle w:val="a7"/>
            <w:spacing w:before="60"/>
            <w:jc w:val="center"/>
            <w:rPr>
              <w:i/>
              <w:lang w:val="en-US"/>
            </w:rPr>
          </w:pPr>
        </w:p>
      </w:tc>
      <w:tc>
        <w:tcPr>
          <w:tcW w:w="7797" w:type="dxa"/>
          <w:tcBorders>
            <w:bottom w:val="threeDEmboss" w:sz="12" w:space="0" w:color="auto"/>
          </w:tcBorders>
          <w:vAlign w:val="center"/>
        </w:tcPr>
        <w:p w:rsidR="0049322F" w:rsidRPr="00370C99" w:rsidRDefault="00727605" w:rsidP="00600558">
          <w:pPr>
            <w:pStyle w:val="a7"/>
            <w:jc w:val="center"/>
            <w:rPr>
              <w:b/>
              <w:sz w:val="28"/>
              <w:szCs w:val="28"/>
            </w:rPr>
          </w:pPr>
          <w:r w:rsidRPr="00370C99">
            <w:rPr>
              <w:b/>
              <w:sz w:val="28"/>
              <w:szCs w:val="28"/>
            </w:rPr>
            <w:t>УЧРЕЖДЕНИЕ ОБРАЗОВАНИЯ</w:t>
          </w:r>
        </w:p>
        <w:p w:rsidR="0049322F" w:rsidRPr="00370C99" w:rsidRDefault="00727605" w:rsidP="00600558">
          <w:pPr>
            <w:pStyle w:val="a7"/>
            <w:jc w:val="center"/>
            <w:rPr>
              <w:b/>
              <w:sz w:val="28"/>
              <w:szCs w:val="28"/>
            </w:rPr>
          </w:pPr>
          <w:r w:rsidRPr="00370C99">
            <w:rPr>
              <w:b/>
              <w:sz w:val="28"/>
              <w:szCs w:val="28"/>
            </w:rPr>
            <w:t>«ГРОДНЕНСКИЙ ГОСУДАРСТВЕННЫЙ УНИВЕРСИТЕТ ИМЕНИ ЯНКИ КУПАЛЫ»</w:t>
          </w:r>
        </w:p>
      </w:tc>
    </w:tr>
  </w:tbl>
  <w:p w:rsidR="0049322F" w:rsidRPr="00DD4ABD" w:rsidRDefault="009A4E15">
    <w:pPr>
      <w:pStyle w:val="a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6AE2"/>
    <w:multiLevelType w:val="multilevel"/>
    <w:tmpl w:val="7F90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05"/>
    <w:rsid w:val="00003900"/>
    <w:rsid w:val="00025011"/>
    <w:rsid w:val="0002789E"/>
    <w:rsid w:val="00030BB0"/>
    <w:rsid w:val="000342A8"/>
    <w:rsid w:val="000345EC"/>
    <w:rsid w:val="00050997"/>
    <w:rsid w:val="00050B25"/>
    <w:rsid w:val="000577F1"/>
    <w:rsid w:val="00062CCB"/>
    <w:rsid w:val="000639D1"/>
    <w:rsid w:val="00077CFD"/>
    <w:rsid w:val="000829E1"/>
    <w:rsid w:val="00094FA2"/>
    <w:rsid w:val="000A1704"/>
    <w:rsid w:val="000A26D8"/>
    <w:rsid w:val="000B431A"/>
    <w:rsid w:val="000B527B"/>
    <w:rsid w:val="000B6144"/>
    <w:rsid w:val="000B6663"/>
    <w:rsid w:val="000C251F"/>
    <w:rsid w:val="000D3AAA"/>
    <w:rsid w:val="000F0B93"/>
    <w:rsid w:val="000F1C90"/>
    <w:rsid w:val="000F1F1C"/>
    <w:rsid w:val="000F7622"/>
    <w:rsid w:val="00102EAA"/>
    <w:rsid w:val="00103023"/>
    <w:rsid w:val="001067DA"/>
    <w:rsid w:val="00110126"/>
    <w:rsid w:val="00114149"/>
    <w:rsid w:val="00117239"/>
    <w:rsid w:val="00120E8B"/>
    <w:rsid w:val="00125A95"/>
    <w:rsid w:val="00140344"/>
    <w:rsid w:val="00150D22"/>
    <w:rsid w:val="0015215C"/>
    <w:rsid w:val="00156067"/>
    <w:rsid w:val="001764A4"/>
    <w:rsid w:val="0018158F"/>
    <w:rsid w:val="001815AE"/>
    <w:rsid w:val="00183404"/>
    <w:rsid w:val="0018608C"/>
    <w:rsid w:val="001B32CC"/>
    <w:rsid w:val="001B388D"/>
    <w:rsid w:val="001B5186"/>
    <w:rsid w:val="001B5447"/>
    <w:rsid w:val="001C3CAD"/>
    <w:rsid w:val="001E2C76"/>
    <w:rsid w:val="00205255"/>
    <w:rsid w:val="0020593C"/>
    <w:rsid w:val="002117B0"/>
    <w:rsid w:val="00214640"/>
    <w:rsid w:val="002204DD"/>
    <w:rsid w:val="00223220"/>
    <w:rsid w:val="002237D2"/>
    <w:rsid w:val="002247B0"/>
    <w:rsid w:val="00252788"/>
    <w:rsid w:val="0025344B"/>
    <w:rsid w:val="00254E46"/>
    <w:rsid w:val="0027460E"/>
    <w:rsid w:val="0027586B"/>
    <w:rsid w:val="00281B6A"/>
    <w:rsid w:val="00284222"/>
    <w:rsid w:val="0029065A"/>
    <w:rsid w:val="00290C7A"/>
    <w:rsid w:val="0029191B"/>
    <w:rsid w:val="00297A04"/>
    <w:rsid w:val="002A1AD6"/>
    <w:rsid w:val="002A6199"/>
    <w:rsid w:val="002A7C7A"/>
    <w:rsid w:val="002B34F7"/>
    <w:rsid w:val="002C2D3E"/>
    <w:rsid w:val="002D1160"/>
    <w:rsid w:val="002D3EE8"/>
    <w:rsid w:val="002F0553"/>
    <w:rsid w:val="00301307"/>
    <w:rsid w:val="0030418A"/>
    <w:rsid w:val="00327A15"/>
    <w:rsid w:val="00345748"/>
    <w:rsid w:val="00350E0C"/>
    <w:rsid w:val="003741F0"/>
    <w:rsid w:val="003765CD"/>
    <w:rsid w:val="003830C6"/>
    <w:rsid w:val="00386A29"/>
    <w:rsid w:val="00387D49"/>
    <w:rsid w:val="00395565"/>
    <w:rsid w:val="00397969"/>
    <w:rsid w:val="003A5814"/>
    <w:rsid w:val="003B223C"/>
    <w:rsid w:val="003B366B"/>
    <w:rsid w:val="003B4752"/>
    <w:rsid w:val="003B747B"/>
    <w:rsid w:val="003C3B0A"/>
    <w:rsid w:val="003D03A2"/>
    <w:rsid w:val="003D552D"/>
    <w:rsid w:val="003D70F6"/>
    <w:rsid w:val="003F16F3"/>
    <w:rsid w:val="003F362E"/>
    <w:rsid w:val="00400454"/>
    <w:rsid w:val="00403CA2"/>
    <w:rsid w:val="004046C1"/>
    <w:rsid w:val="00407D6A"/>
    <w:rsid w:val="004109E1"/>
    <w:rsid w:val="00423643"/>
    <w:rsid w:val="004269A6"/>
    <w:rsid w:val="00437519"/>
    <w:rsid w:val="004460F4"/>
    <w:rsid w:val="00452B9C"/>
    <w:rsid w:val="00466612"/>
    <w:rsid w:val="00470AEF"/>
    <w:rsid w:val="004723C4"/>
    <w:rsid w:val="00480981"/>
    <w:rsid w:val="00483CE3"/>
    <w:rsid w:val="00491F78"/>
    <w:rsid w:val="00493036"/>
    <w:rsid w:val="004A4157"/>
    <w:rsid w:val="004B41C0"/>
    <w:rsid w:val="004B7EFF"/>
    <w:rsid w:val="004C7042"/>
    <w:rsid w:val="004C72FA"/>
    <w:rsid w:val="004D28D8"/>
    <w:rsid w:val="004D30EE"/>
    <w:rsid w:val="004E76E8"/>
    <w:rsid w:val="004F0619"/>
    <w:rsid w:val="00510081"/>
    <w:rsid w:val="00514143"/>
    <w:rsid w:val="00517E88"/>
    <w:rsid w:val="00523670"/>
    <w:rsid w:val="00542667"/>
    <w:rsid w:val="005437B2"/>
    <w:rsid w:val="00544486"/>
    <w:rsid w:val="005452A9"/>
    <w:rsid w:val="00547085"/>
    <w:rsid w:val="005510B6"/>
    <w:rsid w:val="00554058"/>
    <w:rsid w:val="0056429B"/>
    <w:rsid w:val="00575688"/>
    <w:rsid w:val="00576E6F"/>
    <w:rsid w:val="0059251E"/>
    <w:rsid w:val="00593E27"/>
    <w:rsid w:val="00594B43"/>
    <w:rsid w:val="005A7AD6"/>
    <w:rsid w:val="005B045E"/>
    <w:rsid w:val="005B770A"/>
    <w:rsid w:val="005C15D6"/>
    <w:rsid w:val="005C39E7"/>
    <w:rsid w:val="005C786F"/>
    <w:rsid w:val="005D059D"/>
    <w:rsid w:val="005D1A9C"/>
    <w:rsid w:val="005D2087"/>
    <w:rsid w:val="005D7B3B"/>
    <w:rsid w:val="005E43E1"/>
    <w:rsid w:val="005F2084"/>
    <w:rsid w:val="005F3683"/>
    <w:rsid w:val="005F78BA"/>
    <w:rsid w:val="006061F9"/>
    <w:rsid w:val="00610504"/>
    <w:rsid w:val="00617759"/>
    <w:rsid w:val="006255E5"/>
    <w:rsid w:val="00626B93"/>
    <w:rsid w:val="00654693"/>
    <w:rsid w:val="00664AD3"/>
    <w:rsid w:val="00665074"/>
    <w:rsid w:val="006650E7"/>
    <w:rsid w:val="006652FC"/>
    <w:rsid w:val="00676FF8"/>
    <w:rsid w:val="006820D2"/>
    <w:rsid w:val="00686AEC"/>
    <w:rsid w:val="006925CF"/>
    <w:rsid w:val="006A054E"/>
    <w:rsid w:val="006B6C47"/>
    <w:rsid w:val="006C3D1D"/>
    <w:rsid w:val="006D1575"/>
    <w:rsid w:val="006E456E"/>
    <w:rsid w:val="006E5B13"/>
    <w:rsid w:val="006E777C"/>
    <w:rsid w:val="006F10D9"/>
    <w:rsid w:val="006F2B65"/>
    <w:rsid w:val="0070729E"/>
    <w:rsid w:val="00727605"/>
    <w:rsid w:val="00727858"/>
    <w:rsid w:val="007363E3"/>
    <w:rsid w:val="007369B4"/>
    <w:rsid w:val="007452BA"/>
    <w:rsid w:val="007460A9"/>
    <w:rsid w:val="00752C27"/>
    <w:rsid w:val="00757302"/>
    <w:rsid w:val="007821DC"/>
    <w:rsid w:val="00790AAD"/>
    <w:rsid w:val="007A0C52"/>
    <w:rsid w:val="007A2DFF"/>
    <w:rsid w:val="007A3CFF"/>
    <w:rsid w:val="007A486E"/>
    <w:rsid w:val="007B3C21"/>
    <w:rsid w:val="007B3C51"/>
    <w:rsid w:val="007C060F"/>
    <w:rsid w:val="007C4A49"/>
    <w:rsid w:val="007C5463"/>
    <w:rsid w:val="007D0493"/>
    <w:rsid w:val="007D0C98"/>
    <w:rsid w:val="007E2F71"/>
    <w:rsid w:val="007E32FA"/>
    <w:rsid w:val="007F35AC"/>
    <w:rsid w:val="007F5C56"/>
    <w:rsid w:val="007F6DCA"/>
    <w:rsid w:val="0081142C"/>
    <w:rsid w:val="00820005"/>
    <w:rsid w:val="008212F4"/>
    <w:rsid w:val="00823045"/>
    <w:rsid w:val="00840BD4"/>
    <w:rsid w:val="008444D0"/>
    <w:rsid w:val="008562EA"/>
    <w:rsid w:val="00887B62"/>
    <w:rsid w:val="00887F69"/>
    <w:rsid w:val="00896EA0"/>
    <w:rsid w:val="008B1FE0"/>
    <w:rsid w:val="008B4944"/>
    <w:rsid w:val="008C3744"/>
    <w:rsid w:val="008D2596"/>
    <w:rsid w:val="008D462B"/>
    <w:rsid w:val="008E739B"/>
    <w:rsid w:val="008F2486"/>
    <w:rsid w:val="008F49F4"/>
    <w:rsid w:val="008F4B36"/>
    <w:rsid w:val="008F54AE"/>
    <w:rsid w:val="00903EB8"/>
    <w:rsid w:val="00910893"/>
    <w:rsid w:val="00915322"/>
    <w:rsid w:val="00925F8B"/>
    <w:rsid w:val="00933111"/>
    <w:rsid w:val="00942835"/>
    <w:rsid w:val="0094707F"/>
    <w:rsid w:val="0095243E"/>
    <w:rsid w:val="009530D4"/>
    <w:rsid w:val="00957579"/>
    <w:rsid w:val="00961F3E"/>
    <w:rsid w:val="00962FFA"/>
    <w:rsid w:val="00964ECC"/>
    <w:rsid w:val="00972052"/>
    <w:rsid w:val="00990E3F"/>
    <w:rsid w:val="00991F29"/>
    <w:rsid w:val="00993315"/>
    <w:rsid w:val="009A2F35"/>
    <w:rsid w:val="009A4E15"/>
    <w:rsid w:val="009C7BAD"/>
    <w:rsid w:val="009D0F11"/>
    <w:rsid w:val="009F2D40"/>
    <w:rsid w:val="009F4AED"/>
    <w:rsid w:val="00A00610"/>
    <w:rsid w:val="00A00833"/>
    <w:rsid w:val="00A06C28"/>
    <w:rsid w:val="00A26B50"/>
    <w:rsid w:val="00A274C5"/>
    <w:rsid w:val="00A41631"/>
    <w:rsid w:val="00A41B7F"/>
    <w:rsid w:val="00A57169"/>
    <w:rsid w:val="00A648B5"/>
    <w:rsid w:val="00A71BF5"/>
    <w:rsid w:val="00A72BF3"/>
    <w:rsid w:val="00A8161E"/>
    <w:rsid w:val="00A82EC6"/>
    <w:rsid w:val="00A85A68"/>
    <w:rsid w:val="00A9770B"/>
    <w:rsid w:val="00AA1569"/>
    <w:rsid w:val="00AA21DC"/>
    <w:rsid w:val="00AA2EF7"/>
    <w:rsid w:val="00AB279D"/>
    <w:rsid w:val="00AB4465"/>
    <w:rsid w:val="00AB511C"/>
    <w:rsid w:val="00AB51CE"/>
    <w:rsid w:val="00AB7E46"/>
    <w:rsid w:val="00AC0E10"/>
    <w:rsid w:val="00AC1A74"/>
    <w:rsid w:val="00AD2C7C"/>
    <w:rsid w:val="00AD433D"/>
    <w:rsid w:val="00AE2B4B"/>
    <w:rsid w:val="00AE735E"/>
    <w:rsid w:val="00AF55F0"/>
    <w:rsid w:val="00B119C0"/>
    <w:rsid w:val="00B13228"/>
    <w:rsid w:val="00B26207"/>
    <w:rsid w:val="00B33B7D"/>
    <w:rsid w:val="00B372A1"/>
    <w:rsid w:val="00B54D3B"/>
    <w:rsid w:val="00B6587F"/>
    <w:rsid w:val="00B66687"/>
    <w:rsid w:val="00B7133C"/>
    <w:rsid w:val="00B8775D"/>
    <w:rsid w:val="00B90504"/>
    <w:rsid w:val="00B959DC"/>
    <w:rsid w:val="00BB16FB"/>
    <w:rsid w:val="00BC53A4"/>
    <w:rsid w:val="00BD44DF"/>
    <w:rsid w:val="00BD4759"/>
    <w:rsid w:val="00BE17CB"/>
    <w:rsid w:val="00BE6655"/>
    <w:rsid w:val="00BF36D3"/>
    <w:rsid w:val="00BF56D5"/>
    <w:rsid w:val="00BF593C"/>
    <w:rsid w:val="00C001F1"/>
    <w:rsid w:val="00C0024F"/>
    <w:rsid w:val="00C01816"/>
    <w:rsid w:val="00C02371"/>
    <w:rsid w:val="00C15AAC"/>
    <w:rsid w:val="00C237D1"/>
    <w:rsid w:val="00C32058"/>
    <w:rsid w:val="00C475DF"/>
    <w:rsid w:val="00C52B0C"/>
    <w:rsid w:val="00C57333"/>
    <w:rsid w:val="00C6594C"/>
    <w:rsid w:val="00C96EB1"/>
    <w:rsid w:val="00CB47DF"/>
    <w:rsid w:val="00CC3D13"/>
    <w:rsid w:val="00CE3966"/>
    <w:rsid w:val="00CE478F"/>
    <w:rsid w:val="00CE63B4"/>
    <w:rsid w:val="00CF34D5"/>
    <w:rsid w:val="00D019ED"/>
    <w:rsid w:val="00D0406C"/>
    <w:rsid w:val="00D15880"/>
    <w:rsid w:val="00D2773C"/>
    <w:rsid w:val="00D41120"/>
    <w:rsid w:val="00D47D1C"/>
    <w:rsid w:val="00D563B4"/>
    <w:rsid w:val="00D612FE"/>
    <w:rsid w:val="00D7526F"/>
    <w:rsid w:val="00D76599"/>
    <w:rsid w:val="00D933D6"/>
    <w:rsid w:val="00D97045"/>
    <w:rsid w:val="00DA0552"/>
    <w:rsid w:val="00DA26FE"/>
    <w:rsid w:val="00DA482D"/>
    <w:rsid w:val="00DC3D2F"/>
    <w:rsid w:val="00DC44C8"/>
    <w:rsid w:val="00DC6816"/>
    <w:rsid w:val="00DD13D6"/>
    <w:rsid w:val="00DD7F19"/>
    <w:rsid w:val="00DE5E5D"/>
    <w:rsid w:val="00DF48D9"/>
    <w:rsid w:val="00E00BC2"/>
    <w:rsid w:val="00E04926"/>
    <w:rsid w:val="00E05D03"/>
    <w:rsid w:val="00E112A5"/>
    <w:rsid w:val="00E246D5"/>
    <w:rsid w:val="00E343F6"/>
    <w:rsid w:val="00E34709"/>
    <w:rsid w:val="00E3612F"/>
    <w:rsid w:val="00E50F2A"/>
    <w:rsid w:val="00E52B44"/>
    <w:rsid w:val="00E64E0F"/>
    <w:rsid w:val="00E6711C"/>
    <w:rsid w:val="00E67449"/>
    <w:rsid w:val="00E81858"/>
    <w:rsid w:val="00E87129"/>
    <w:rsid w:val="00E953CF"/>
    <w:rsid w:val="00E95B02"/>
    <w:rsid w:val="00EB54AB"/>
    <w:rsid w:val="00EC6708"/>
    <w:rsid w:val="00EC7FB5"/>
    <w:rsid w:val="00ED6729"/>
    <w:rsid w:val="00EE54D3"/>
    <w:rsid w:val="00EE7DF1"/>
    <w:rsid w:val="00EE7E22"/>
    <w:rsid w:val="00F01D24"/>
    <w:rsid w:val="00F066D9"/>
    <w:rsid w:val="00F16D80"/>
    <w:rsid w:val="00F21E9D"/>
    <w:rsid w:val="00F237FC"/>
    <w:rsid w:val="00F30003"/>
    <w:rsid w:val="00F340E7"/>
    <w:rsid w:val="00F355C3"/>
    <w:rsid w:val="00F35C19"/>
    <w:rsid w:val="00F44A9B"/>
    <w:rsid w:val="00F53219"/>
    <w:rsid w:val="00F57F26"/>
    <w:rsid w:val="00F61831"/>
    <w:rsid w:val="00F66B59"/>
    <w:rsid w:val="00F81DA6"/>
    <w:rsid w:val="00F9215E"/>
    <w:rsid w:val="00F95BCA"/>
    <w:rsid w:val="00FB79D5"/>
    <w:rsid w:val="00FC0078"/>
    <w:rsid w:val="00FC75F7"/>
    <w:rsid w:val="00FD0C1E"/>
    <w:rsid w:val="00FD32C5"/>
    <w:rsid w:val="00FE4F9B"/>
    <w:rsid w:val="00FF117C"/>
    <w:rsid w:val="00FF2F27"/>
    <w:rsid w:val="00FF3D11"/>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154D"/>
  <w15:chartTrackingRefBased/>
  <w15:docId w15:val="{ECDD7AFA-A571-49FF-A4FA-C829B7BB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7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7605"/>
    <w:rPr>
      <w:rFonts w:cs="Times New Roman"/>
      <w:color w:val="0000FF"/>
      <w:u w:val="single"/>
    </w:rPr>
  </w:style>
  <w:style w:type="paragraph" w:styleId="a4">
    <w:name w:val="footer"/>
    <w:basedOn w:val="a"/>
    <w:link w:val="a5"/>
    <w:uiPriority w:val="99"/>
    <w:rsid w:val="00727605"/>
    <w:pPr>
      <w:tabs>
        <w:tab w:val="center" w:pos="4677"/>
        <w:tab w:val="right" w:pos="9355"/>
      </w:tabs>
    </w:pPr>
  </w:style>
  <w:style w:type="character" w:customStyle="1" w:styleId="a5">
    <w:name w:val="Нижний колонтитул Знак"/>
    <w:basedOn w:val="a0"/>
    <w:link w:val="a4"/>
    <w:uiPriority w:val="99"/>
    <w:rsid w:val="00727605"/>
    <w:rPr>
      <w:rFonts w:ascii="Times New Roman" w:eastAsia="Times New Roman" w:hAnsi="Times New Roman" w:cs="Times New Roman"/>
      <w:sz w:val="24"/>
      <w:szCs w:val="24"/>
      <w:lang w:eastAsia="ru-RU"/>
    </w:rPr>
  </w:style>
  <w:style w:type="character" w:styleId="a6">
    <w:name w:val="page number"/>
    <w:basedOn w:val="a0"/>
    <w:uiPriority w:val="99"/>
    <w:rsid w:val="00727605"/>
    <w:rPr>
      <w:rFonts w:cs="Times New Roman"/>
    </w:rPr>
  </w:style>
  <w:style w:type="paragraph" w:styleId="a7">
    <w:name w:val="header"/>
    <w:basedOn w:val="a"/>
    <w:link w:val="a8"/>
    <w:uiPriority w:val="99"/>
    <w:rsid w:val="00727605"/>
    <w:pPr>
      <w:tabs>
        <w:tab w:val="center" w:pos="4677"/>
        <w:tab w:val="right" w:pos="9355"/>
      </w:tabs>
    </w:pPr>
  </w:style>
  <w:style w:type="character" w:customStyle="1" w:styleId="a8">
    <w:name w:val="Верхний колонтитул Знак"/>
    <w:basedOn w:val="a0"/>
    <w:link w:val="a7"/>
    <w:uiPriority w:val="99"/>
    <w:rsid w:val="007276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a.bespalova@urfu.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rozenko_AA@grsu.b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k.org.by/bibliographicDescrip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Алена Денисовна</dc:creator>
  <cp:keywords/>
  <dc:description/>
  <cp:lastModifiedBy>Беспалова Ксения Андреевна</cp:lastModifiedBy>
  <cp:revision>3</cp:revision>
  <dcterms:created xsi:type="dcterms:W3CDTF">2024-01-25T07:22:00Z</dcterms:created>
  <dcterms:modified xsi:type="dcterms:W3CDTF">2024-06-07T05:38:00Z</dcterms:modified>
</cp:coreProperties>
</file>